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bottom w:val="single" w:sz="4" w:space="1" w:color="000000"/>
        </w:pBdr>
        <w:spacing w:before="0" w:after="240"/>
        <w:jc w:val="center"/>
        <w:rPr>
          <w:b/>
          <w:b/>
          <w:bCs/>
          <w:sz w:val="44"/>
          <w:szCs w:val="44"/>
        </w:rPr>
      </w:pPr>
      <w:r>
        <w:rPr>
          <w:b/>
          <w:bCs/>
          <w:sz w:val="44"/>
          <w:szCs w:val="44"/>
        </w:rPr>
        <w:t xml:space="preserve">V   Ý   Z   V  A </w:t>
      </w:r>
    </w:p>
    <w:p>
      <w:pPr>
        <w:pStyle w:val="Odsadenietelatextu"/>
        <w:spacing w:lineRule="auto" w:line="276" w:before="240" w:after="0"/>
        <w:ind w:left="284" w:hanging="0"/>
        <w:jc w:val="center"/>
        <w:rPr/>
      </w:pPr>
      <w:r>
        <w:rPr/>
        <w:t xml:space="preserve"> </w:t>
      </w:r>
      <w:r>
        <w:rPr/>
        <w:t xml:space="preserve">podľa § 117 zákona č. 343/2015 Z. z. o verejnom obstarávaní a o zmene a doplnení niektorých zákonov v znení neskorších predpisov na predmet zákazky: </w:t>
      </w:r>
    </w:p>
    <w:p>
      <w:pPr>
        <w:pStyle w:val="Normal"/>
        <w:rPr/>
      </w:pPr>
      <w:r>
        <w:rPr/>
      </w:r>
    </w:p>
    <w:p>
      <w:pPr>
        <w:pStyle w:val="Odsadenietelatextu"/>
        <w:spacing w:lineRule="auto" w:line="276" w:before="240" w:after="0"/>
        <w:ind w:left="284" w:hanging="0"/>
        <w:jc w:val="center"/>
        <w:rPr>
          <w:color w:val="FF0000"/>
          <w:sz w:val="28"/>
          <w:szCs w:val="28"/>
        </w:rPr>
      </w:pPr>
      <w:r>
        <w:rPr>
          <w:b/>
          <w:bCs/>
          <w:color w:val="FF0000"/>
          <w:sz w:val="28"/>
          <w:szCs w:val="28"/>
        </w:rPr>
        <w:t>„</w:t>
      </w:r>
      <w:r>
        <w:rPr>
          <w:rFonts w:eastAsia="Calibri" w:cs="Times New Roman"/>
          <w:b/>
          <w:bCs/>
          <w:color w:val="FF0000"/>
          <w:kern w:val="0"/>
          <w:sz w:val="28"/>
          <w:szCs w:val="28"/>
          <w:lang w:val="sk-SK" w:eastAsia="sk-SK" w:bidi="ar-SA"/>
        </w:rPr>
        <w:t>Stavebný materiál</w:t>
      </w:r>
      <w:r>
        <w:rPr>
          <w:b/>
          <w:bCs/>
          <w:color w:val="FF0000"/>
          <w:sz w:val="28"/>
          <w:szCs w:val="28"/>
        </w:rPr>
        <w:t>“</w:t>
      </w:r>
    </w:p>
    <w:p>
      <w:pPr>
        <w:pStyle w:val="Odsadenietelatextu"/>
        <w:spacing w:lineRule="auto" w:line="276" w:before="240" w:after="0"/>
        <w:ind w:left="284" w:hanging="0"/>
        <w:jc w:val="center"/>
        <w:rPr>
          <w:color w:val="FF0000"/>
          <w:sz w:val="28"/>
          <w:szCs w:val="28"/>
        </w:rPr>
      </w:pPr>
      <w:r>
        <w:rPr>
          <w:color w:val="auto"/>
          <w:sz w:val="28"/>
          <w:szCs w:val="28"/>
        </w:rPr>
        <w:t>(TOVAR)</w:t>
      </w:r>
    </w:p>
    <w:p>
      <w:pPr>
        <w:pStyle w:val="ListParagraph"/>
        <w:numPr>
          <w:ilvl w:val="0"/>
          <w:numId w:val="1"/>
        </w:numPr>
        <w:spacing w:lineRule="auto" w:line="276" w:before="240" w:after="0"/>
        <w:ind w:left="426" w:hanging="426"/>
        <w:contextualSpacing/>
        <w:rPr/>
      </w:pPr>
      <w:r>
        <w:rPr>
          <w:b/>
          <w:bCs/>
        </w:rPr>
        <w:t>Identifikácia verejného obstarávateľa</w:t>
      </w:r>
      <w:r>
        <w:rPr/>
        <w:t xml:space="preserve">: </w:t>
      </w:r>
    </w:p>
    <w:p>
      <w:pPr>
        <w:pStyle w:val="Normal"/>
        <w:spacing w:lineRule="auto" w:line="276"/>
        <w:ind w:left="426" w:hanging="0"/>
        <w:rPr>
          <w:b/>
          <w:b/>
          <w:bCs/>
        </w:rPr>
      </w:pPr>
      <w:r>
        <w:rPr/>
        <w:t xml:space="preserve">Názov organizácie: </w:t>
        <w:tab/>
        <w:tab/>
      </w:r>
      <w:r>
        <w:rPr>
          <w:rFonts w:eastAsia="Calibri" w:cs="Times New Roman"/>
          <w:b/>
          <w:bCs/>
          <w:sz w:val="24"/>
          <w:szCs w:val="24"/>
          <w:lang w:eastAsia="sk-SK"/>
        </w:rPr>
        <w:t>SOCIÁLNY PODNIK OBCE SLOVINKY, s.r.o.</w:t>
      </w:r>
      <w:r>
        <w:rPr>
          <w:b/>
          <w:bCs/>
          <w:sz w:val="24"/>
          <w:szCs w:val="24"/>
        </w:rPr>
        <w:t xml:space="preserve">  </w:t>
      </w:r>
      <w:r>
        <w:rPr>
          <w:b/>
          <w:bCs/>
        </w:rPr>
        <w:t xml:space="preserve">  </w:t>
      </w:r>
    </w:p>
    <w:p>
      <w:pPr>
        <w:pStyle w:val="Normal"/>
        <w:spacing w:lineRule="auto" w:line="276"/>
        <w:ind w:left="426" w:hanging="0"/>
        <w:rPr>
          <w:b/>
          <w:b/>
          <w:bCs/>
        </w:rPr>
      </w:pPr>
      <w:r>
        <w:rPr/>
        <w:t>Adresa organizácie:                    Slovinky č. 58, 053 40  Slovinky</w:t>
      </w:r>
    </w:p>
    <w:p>
      <w:pPr>
        <w:pStyle w:val="Normal"/>
        <w:spacing w:lineRule="auto" w:line="276"/>
        <w:ind w:left="426" w:hanging="0"/>
        <w:rPr/>
      </w:pPr>
      <w:r>
        <w:rPr/>
        <w:t xml:space="preserve">IČO:                </w:t>
        <w:tab/>
        <w:tab/>
        <w:tab/>
      </w:r>
      <w:r>
        <w:rPr>
          <w:rFonts w:eastAsia="Calibri" w:cs="Times New Roman"/>
          <w:sz w:val="24"/>
          <w:szCs w:val="24"/>
          <w:lang w:eastAsia="sk-SK"/>
        </w:rPr>
        <w:t>52648532</w:t>
      </w:r>
    </w:p>
    <w:p>
      <w:pPr>
        <w:pStyle w:val="Normal"/>
        <w:spacing w:lineRule="auto" w:line="276"/>
        <w:ind w:left="426" w:hanging="0"/>
        <w:rPr/>
      </w:pPr>
      <w:r>
        <w:rPr/>
        <w:t>DIČ:</w:t>
        <w:tab/>
        <w:tab/>
        <w:tab/>
        <w:tab/>
        <w:t>2</w:t>
      </w:r>
      <w:r>
        <w:rPr>
          <w:rFonts w:eastAsia="Calibri" w:cs="Times New Roman"/>
          <w:sz w:val="24"/>
          <w:szCs w:val="24"/>
          <w:lang w:eastAsia="sk-SK"/>
        </w:rPr>
        <w:t>121103677</w:t>
      </w:r>
    </w:p>
    <w:p>
      <w:pPr>
        <w:pStyle w:val="Normal"/>
        <w:spacing w:lineRule="auto" w:line="276"/>
        <w:ind w:left="426" w:hanging="0"/>
        <w:rPr/>
      </w:pPr>
      <w:r>
        <w:rPr>
          <w:lang w:val="pl-PL"/>
        </w:rPr>
        <w:t xml:space="preserve">Štatutárny zástupca:             </w:t>
        <w:tab/>
        <w:t xml:space="preserve">Bc. </w:t>
      </w:r>
      <w:r>
        <w:rPr/>
        <w:t xml:space="preserve">Gabriela Kopnická  </w:t>
      </w:r>
    </w:p>
    <w:p>
      <w:pPr>
        <w:pStyle w:val="Default"/>
        <w:spacing w:lineRule="auto" w:line="276"/>
        <w:ind w:firstLine="426"/>
        <w:jc w:val="both"/>
        <w:rPr>
          <w:rFonts w:ascii="Times New Roman" w:hAnsi="Times New Roman" w:cs="Times New Roman"/>
        </w:rPr>
      </w:pPr>
      <w:r>
        <w:rPr>
          <w:rFonts w:cs="Times New Roman" w:ascii="Times New Roman" w:hAnsi="Times New Roman"/>
        </w:rPr>
        <w:t xml:space="preserve">Kontaktná osoba:                 </w:t>
        <w:tab/>
      </w:r>
      <w:r>
        <w:rPr>
          <w:rFonts w:eastAsia="Times New Roman" w:cs="Times New Roman" w:ascii="Times New Roman" w:hAnsi="Times New Roman"/>
          <w:color w:val="000000"/>
          <w:sz w:val="24"/>
          <w:szCs w:val="24"/>
          <w:lang w:eastAsia="sk-SK"/>
        </w:rPr>
        <w:t>Elena Guspanová</w:t>
      </w:r>
    </w:p>
    <w:p>
      <w:pPr>
        <w:pStyle w:val="Normal"/>
        <w:spacing w:lineRule="auto" w:line="276"/>
        <w:ind w:left="426" w:hanging="0"/>
        <w:rPr>
          <w:color w:val="FF0000"/>
        </w:rPr>
      </w:pPr>
      <w:r>
        <w:rPr/>
        <w:t>Telefón</w:t>
      </w:r>
      <w:r>
        <w:rPr>
          <w:color w:val="002060"/>
        </w:rPr>
        <w:t xml:space="preserve">:                                </w:t>
        <w:tab/>
      </w:r>
      <w:r>
        <w:rPr>
          <w:color w:val="000000" w:themeColor="text1"/>
        </w:rPr>
        <w:t>053/447 22 17</w:t>
      </w:r>
      <w:r>
        <w:rPr>
          <w:color w:val="auto"/>
        </w:rPr>
        <w:t xml:space="preserve">, +421 918 101 470 </w:t>
      </w:r>
    </w:p>
    <w:p>
      <w:pPr>
        <w:pStyle w:val="Normal"/>
        <w:spacing w:lineRule="auto" w:line="276"/>
        <w:ind w:left="426" w:hanging="0"/>
        <w:rPr/>
      </w:pPr>
      <w:r>
        <w:rPr/>
        <w:t xml:space="preserve">E-mail:                              </w:t>
        <w:tab/>
      </w:r>
      <w:hyperlink r:id="rId2">
        <w:r>
          <w:rPr>
            <w:rStyle w:val="Internetovodkaz"/>
            <w:rFonts w:eastAsia="Calibri" w:cs="Times New Roman"/>
            <w:color w:val="0000FF"/>
            <w:sz w:val="24"/>
            <w:szCs w:val="24"/>
            <w:u w:val="single"/>
            <w:lang w:eastAsia="sk-SK"/>
          </w:rPr>
          <w:t>g</w:t>
        </w:r>
      </w:hyperlink>
      <w:r>
        <w:rPr>
          <w:rStyle w:val="Internetovodkaz"/>
          <w:rFonts w:eastAsia="Calibri" w:cs="Times New Roman"/>
          <w:color w:val="0000FF"/>
          <w:sz w:val="24"/>
          <w:szCs w:val="24"/>
          <w:u w:val="single"/>
          <w:lang w:eastAsia="sk-SK"/>
        </w:rPr>
        <w:t>uspanova.sp@obecslovinky.sk</w:t>
      </w:r>
    </w:p>
    <w:p>
      <w:pPr>
        <w:pStyle w:val="ListParagraph"/>
        <w:tabs>
          <w:tab w:val="clear" w:pos="708"/>
          <w:tab w:val="right" w:pos="3960" w:leader="dot"/>
          <w:tab w:val="right" w:pos="7380" w:leader="dot"/>
          <w:tab w:val="right" w:pos="10080" w:leader="dot"/>
        </w:tabs>
        <w:spacing w:lineRule="auto" w:line="276"/>
        <w:ind w:left="357" w:hanging="0"/>
        <w:rPr>
          <w:lang w:val="es-ES"/>
        </w:rPr>
      </w:pPr>
      <w:r>
        <w:rPr>
          <w:lang w:val="es-ES"/>
        </w:rPr>
      </w:r>
    </w:p>
    <w:p>
      <w:pPr>
        <w:pStyle w:val="Default"/>
        <w:numPr>
          <w:ilvl w:val="0"/>
          <w:numId w:val="2"/>
        </w:numPr>
        <w:spacing w:lineRule="auto" w:line="276"/>
        <w:rPr>
          <w:rFonts w:ascii="Times New Roman" w:hAnsi="Times New Roman" w:eastAsia="Calibri" w:cs="Times New Roman" w:eastAsiaTheme="minorHAnsi"/>
          <w:lang w:eastAsia="en-US"/>
        </w:rPr>
      </w:pPr>
      <w:r>
        <w:rPr>
          <w:rFonts w:cs="Times New Roman" w:ascii="Times New Roman" w:hAnsi="Times New Roman"/>
          <w:b/>
          <w:bCs/>
        </w:rPr>
        <w:t xml:space="preserve">Druh predmetu obstarávania: </w:t>
      </w:r>
      <w:r>
        <w:rPr>
          <w:rFonts w:eastAsia="Calibri" w:cs="Times New Roman" w:ascii="Times New Roman" w:hAnsi="Times New Roman" w:eastAsiaTheme="minorHAnsi"/>
          <w:b w:val="false"/>
          <w:bCs w:val="false"/>
          <w:lang w:eastAsia="en-US"/>
        </w:rPr>
        <w:t>tovar</w:t>
      </w:r>
    </w:p>
    <w:p>
      <w:pPr>
        <w:pStyle w:val="ListParagraph"/>
        <w:numPr>
          <w:ilvl w:val="0"/>
          <w:numId w:val="2"/>
        </w:numPr>
        <w:spacing w:lineRule="auto" w:line="276" w:before="240" w:after="0"/>
        <w:ind w:left="426" w:hanging="426"/>
        <w:contextualSpacing/>
        <w:jc w:val="both"/>
        <w:rPr/>
      </w:pPr>
      <w:r>
        <w:rPr>
          <w:b/>
          <w:bCs/>
        </w:rPr>
        <w:t>Typ  zmluvy</w:t>
      </w:r>
      <w:r>
        <w:rPr/>
        <w:t xml:space="preserve">: objednávka </w:t>
      </w:r>
    </w:p>
    <w:p>
      <w:pPr>
        <w:pStyle w:val="ListParagraph"/>
        <w:spacing w:lineRule="auto" w:line="276"/>
        <w:rPr/>
      </w:pPr>
      <w:r>
        <w:rPr/>
      </w:r>
    </w:p>
    <w:p>
      <w:pPr>
        <w:pStyle w:val="ListParagraph"/>
        <w:numPr>
          <w:ilvl w:val="0"/>
          <w:numId w:val="2"/>
        </w:numPr>
        <w:spacing w:lineRule="auto" w:line="276" w:before="240" w:after="240"/>
        <w:ind w:left="426" w:hanging="426"/>
        <w:contextualSpacing/>
        <w:rPr/>
      </w:pPr>
      <w:r>
        <w:rPr>
          <w:b/>
          <w:bCs/>
        </w:rPr>
        <w:t>Miesto dodania predmetu zákazky</w:t>
      </w:r>
      <w:r>
        <w:rPr/>
        <w:t>: Sociálny podnik obce Slovinky, s.r.o., Slovinky 58, 053 40 Slovinky</w:t>
      </w:r>
    </w:p>
    <w:p>
      <w:pPr>
        <w:pStyle w:val="ListParagraph"/>
        <w:spacing w:lineRule="auto" w:line="276"/>
        <w:rPr/>
      </w:pPr>
      <w:r>
        <w:rPr/>
      </w:r>
    </w:p>
    <w:p>
      <w:pPr>
        <w:pStyle w:val="ListParagraph"/>
        <w:numPr>
          <w:ilvl w:val="0"/>
          <w:numId w:val="2"/>
        </w:numPr>
        <w:spacing w:lineRule="auto" w:line="276"/>
        <w:rPr>
          <w:b/>
          <w:b/>
          <w:bCs/>
        </w:rPr>
      </w:pPr>
      <w:r>
        <w:rPr>
          <w:b/>
          <w:bCs/>
        </w:rPr>
        <w:t xml:space="preserve">Podrobný opis predmetu zákazky (predmetu obstarávania): </w:t>
      </w:r>
      <w:r>
        <w:rPr>
          <w:b w:val="false"/>
          <w:bCs w:val="false"/>
        </w:rPr>
        <w:t xml:space="preserve">viď príloha + doprava v cene </w:t>
      </w:r>
    </w:p>
    <w:p>
      <w:pPr>
        <w:pStyle w:val="ListParagraph"/>
        <w:spacing w:lineRule="auto" w:line="276"/>
        <w:rPr>
          <w:rFonts w:eastAsia="Calibri" w:eastAsiaTheme="minorHAnsi"/>
          <w:color w:val="000000"/>
          <w:lang w:eastAsia="en-US"/>
        </w:rPr>
      </w:pPr>
      <w:r>
        <w:rPr>
          <w:rFonts w:eastAsia="Calibri" w:eastAsiaTheme="minorHAnsi"/>
          <w:color w:val="000000"/>
          <w:lang w:eastAsia="en-US"/>
        </w:rPr>
      </w:r>
    </w:p>
    <w:p>
      <w:pPr>
        <w:pStyle w:val="ListParagraph"/>
        <w:numPr>
          <w:ilvl w:val="0"/>
          <w:numId w:val="2"/>
        </w:numPr>
        <w:spacing w:lineRule="auto" w:line="276"/>
        <w:jc w:val="both"/>
        <w:rPr>
          <w:rFonts w:eastAsia="Calibri" w:eastAsiaTheme="minorHAnsi"/>
          <w:color w:val="000000"/>
          <w:lang w:eastAsia="en-US"/>
        </w:rPr>
      </w:pPr>
      <w:r>
        <w:rPr>
          <w:rFonts w:eastAsia="Calibri" w:cs="Times New Roman" w:eastAsiaTheme="minorHAnsi"/>
          <w:b/>
          <w:bCs/>
          <w:color w:val="000000"/>
          <w:kern w:val="0"/>
          <w:sz w:val="24"/>
          <w:szCs w:val="24"/>
          <w:lang w:val="sk-SK" w:eastAsia="en-US" w:bidi="ar-SA"/>
        </w:rPr>
        <w:t>Predpokladaná hodnota zákazky</w:t>
      </w:r>
      <w:r>
        <w:rPr>
          <w:rFonts w:eastAsia="Calibri" w:eastAsiaTheme="minorHAnsi"/>
          <w:b/>
          <w:bCs/>
          <w:color w:val="000000"/>
          <w:lang w:eastAsia="en-US"/>
        </w:rPr>
        <w:t xml:space="preserve">: </w:t>
      </w:r>
      <w:r>
        <w:rPr>
          <w:rFonts w:eastAsia="Calibri" w:eastAsiaTheme="minorHAnsi"/>
          <w:b w:val="false"/>
          <w:bCs w:val="false"/>
          <w:color w:val="000000"/>
          <w:lang w:eastAsia="en-US"/>
        </w:rPr>
        <w:t xml:space="preserve">4 700,10€ bez DPH </w:t>
      </w:r>
    </w:p>
    <w:p>
      <w:pPr>
        <w:pStyle w:val="Normal"/>
        <w:spacing w:lineRule="auto" w:line="276"/>
        <w:jc w:val="both"/>
        <w:rPr>
          <w:rFonts w:eastAsia="Calibri" w:eastAsiaTheme="minorHAnsi"/>
          <w:color w:val="000000"/>
          <w:lang w:eastAsia="en-US"/>
        </w:rPr>
      </w:pPr>
      <w:r>
        <w:rPr>
          <w:rFonts w:eastAsia="Calibri" w:eastAsiaTheme="minorHAnsi"/>
          <w:color w:val="000000"/>
          <w:lang w:eastAsia="en-US"/>
        </w:rPr>
      </w:r>
    </w:p>
    <w:p>
      <w:pPr>
        <w:pStyle w:val="ListParagraph"/>
        <w:numPr>
          <w:ilvl w:val="0"/>
          <w:numId w:val="2"/>
        </w:numPr>
        <w:spacing w:lineRule="auto" w:line="276"/>
        <w:jc w:val="both"/>
        <w:rPr>
          <w:rFonts w:eastAsia="Calibri" w:eastAsiaTheme="minorHAnsi"/>
          <w:color w:val="000000"/>
          <w:lang w:eastAsia="en-US"/>
        </w:rPr>
      </w:pPr>
      <w:r>
        <w:rPr>
          <w:rFonts w:eastAsia="Calibri" w:eastAsiaTheme="minorHAnsi"/>
          <w:b/>
          <w:bCs/>
          <w:color w:val="000000"/>
          <w:lang w:eastAsia="en-US"/>
        </w:rPr>
        <w:t xml:space="preserve">Možnosť rozdelenia cenovej ponuky: </w:t>
      </w:r>
      <w:r>
        <w:rPr>
          <w:rFonts w:eastAsia="Calibri" w:eastAsiaTheme="minorHAnsi"/>
          <w:b w:val="false"/>
          <w:bCs w:val="false"/>
          <w:color w:val="000000"/>
          <w:lang w:eastAsia="en-US"/>
        </w:rPr>
        <w:t>neumožňuje sa</w:t>
      </w:r>
    </w:p>
    <w:p>
      <w:pPr>
        <w:pStyle w:val="Normal"/>
        <w:spacing w:lineRule="auto" w:line="276"/>
        <w:jc w:val="both"/>
        <w:rPr>
          <w:rFonts w:eastAsia="Calibri" w:eastAsiaTheme="minorHAnsi"/>
          <w:color w:val="000000"/>
          <w:lang w:eastAsia="en-US"/>
        </w:rPr>
      </w:pPr>
      <w:r>
        <w:rPr>
          <w:rFonts w:eastAsia="Calibri" w:eastAsiaTheme="minorHAnsi"/>
          <w:color w:val="000000"/>
          <w:lang w:eastAsia="en-US"/>
        </w:rPr>
      </w:r>
    </w:p>
    <w:p>
      <w:pPr>
        <w:pStyle w:val="Normal"/>
        <w:jc w:val="both"/>
        <w:rPr>
          <w:rFonts w:eastAsia="Calibri" w:eastAsiaTheme="minorHAnsi"/>
          <w:color w:val="000000"/>
          <w:lang w:eastAsia="en-US"/>
        </w:rPr>
      </w:pPr>
      <w:r>
        <w:rPr>
          <w:rFonts w:eastAsia="Calibri" w:eastAsiaTheme="minorHAnsi"/>
          <w:color w:val="000000"/>
          <w:lang w:eastAsia="en-US"/>
        </w:rPr>
      </w:r>
    </w:p>
    <w:p>
      <w:pPr>
        <w:pStyle w:val="ListParagraph"/>
        <w:numPr>
          <w:ilvl w:val="0"/>
          <w:numId w:val="2"/>
        </w:numPr>
        <w:spacing w:lineRule="auto" w:line="276"/>
        <w:jc w:val="both"/>
        <w:rPr>
          <w:rFonts w:eastAsia="Calibri" w:eastAsiaTheme="minorHAnsi"/>
          <w:color w:val="000000"/>
          <w:lang w:eastAsia="en-US"/>
        </w:rPr>
      </w:pPr>
      <w:r>
        <w:rPr>
          <w:rFonts w:eastAsia="Calibri" w:eastAsiaTheme="minorHAnsi"/>
          <w:b/>
          <w:bCs/>
          <w:color w:val="000000"/>
          <w:lang w:eastAsia="en-US"/>
        </w:rPr>
        <w:t xml:space="preserve">Lehoty na uskutočnenie predmetu zákazky: </w:t>
      </w:r>
      <w:r>
        <w:rPr>
          <w:rFonts w:eastAsia="Calibri" w:eastAsiaTheme="minorHAnsi"/>
          <w:b w:val="false"/>
          <w:bCs w:val="false"/>
          <w:color w:val="000000"/>
          <w:lang w:eastAsia="en-US"/>
        </w:rPr>
        <w:t>do 31.10.2020</w:t>
      </w:r>
    </w:p>
    <w:p>
      <w:pPr>
        <w:pStyle w:val="Normal"/>
        <w:spacing w:lineRule="auto" w:line="276"/>
        <w:jc w:val="both"/>
        <w:rPr>
          <w:rFonts w:eastAsia="Calibri" w:eastAsiaTheme="minorHAnsi"/>
          <w:color w:val="000000"/>
          <w:lang w:eastAsia="en-US"/>
        </w:rPr>
      </w:pPr>
      <w:r>
        <w:rPr>
          <w:rFonts w:eastAsia="Calibri" w:eastAsiaTheme="minorHAnsi"/>
          <w:color w:val="000000"/>
          <w:lang w:eastAsia="en-US"/>
        </w:rPr>
      </w:r>
    </w:p>
    <w:p>
      <w:pPr>
        <w:pStyle w:val="ListParagraph"/>
        <w:numPr>
          <w:ilvl w:val="0"/>
          <w:numId w:val="2"/>
        </w:numPr>
        <w:spacing w:lineRule="auto" w:line="276"/>
        <w:jc w:val="both"/>
        <w:rPr>
          <w:rFonts w:eastAsia="Calibri" w:eastAsiaTheme="minorHAnsi"/>
          <w:color w:val="000000"/>
          <w:lang w:eastAsia="en-US"/>
        </w:rPr>
      </w:pPr>
      <w:r>
        <w:rPr>
          <w:rFonts w:eastAsia="Calibri" w:cs="Times New Roman" w:eastAsiaTheme="minorHAnsi"/>
          <w:b/>
          <w:bCs/>
          <w:color w:val="000000"/>
          <w:kern w:val="0"/>
          <w:sz w:val="24"/>
          <w:szCs w:val="24"/>
          <w:lang w:val="sk-SK" w:eastAsia="en-US" w:bidi="ar-SA"/>
        </w:rPr>
        <w:t>Lehota na predloženie ponuky</w:t>
      </w:r>
      <w:r>
        <w:rPr>
          <w:rFonts w:eastAsia="Calibri" w:eastAsiaTheme="minorHAnsi"/>
          <w:b/>
          <w:bCs/>
          <w:color w:val="000000"/>
          <w:lang w:eastAsia="en-US"/>
        </w:rPr>
        <w:t xml:space="preserve">: </w:t>
      </w:r>
      <w:r>
        <w:rPr>
          <w:rFonts w:eastAsia="Calibri" w:eastAsiaTheme="minorHAnsi"/>
          <w:b w:val="false"/>
          <w:bCs w:val="false"/>
          <w:color w:val="000000"/>
          <w:lang w:eastAsia="en-US"/>
        </w:rPr>
        <w:t xml:space="preserve">do 08.10.2020 do 12:00 hod. </w:t>
      </w:r>
    </w:p>
    <w:p>
      <w:pPr>
        <w:pStyle w:val="Normal"/>
        <w:spacing w:lineRule="auto" w:line="276"/>
        <w:jc w:val="both"/>
        <w:rPr>
          <w:rFonts w:eastAsia="Calibri" w:eastAsiaTheme="minorHAnsi"/>
          <w:color w:val="000000"/>
          <w:lang w:eastAsia="en-US"/>
        </w:rPr>
      </w:pPr>
      <w:r>
        <w:rPr>
          <w:rFonts w:eastAsia="Calibri" w:eastAsiaTheme="minorHAnsi"/>
          <w:color w:val="000000"/>
          <w:lang w:eastAsia="en-US"/>
        </w:rPr>
      </w:r>
    </w:p>
    <w:p>
      <w:pPr>
        <w:pStyle w:val="ListParagraph"/>
        <w:numPr>
          <w:ilvl w:val="0"/>
          <w:numId w:val="2"/>
        </w:numPr>
        <w:spacing w:lineRule="auto" w:line="276"/>
        <w:jc w:val="both"/>
        <w:rPr>
          <w:rFonts w:eastAsia="Calibri" w:eastAsiaTheme="minorHAnsi"/>
          <w:color w:val="000000"/>
          <w:lang w:eastAsia="en-US"/>
        </w:rPr>
      </w:pPr>
      <w:r>
        <w:rPr>
          <w:rFonts w:eastAsia="Calibri" w:eastAsiaTheme="minorHAnsi"/>
          <w:b/>
          <w:bCs/>
          <w:color w:val="000000"/>
          <w:lang w:eastAsia="en-US"/>
        </w:rPr>
        <w:t>Miesto a termín dodania zákazky:</w:t>
      </w:r>
    </w:p>
    <w:p>
      <w:pPr>
        <w:pStyle w:val="Normal"/>
        <w:spacing w:lineRule="auto" w:line="276"/>
        <w:jc w:val="both"/>
        <w:rPr>
          <w:rFonts w:eastAsia="Calibri" w:eastAsiaTheme="minorHAnsi"/>
          <w:color w:val="000000"/>
          <w:lang w:eastAsia="en-US"/>
        </w:rPr>
      </w:pPr>
      <w:r>
        <w:rPr>
          <w:rFonts w:eastAsia="Calibri" w:cs="Times New Roman" w:eastAsiaTheme="minorHAnsi"/>
          <w:color w:val="000000"/>
          <w:sz w:val="24"/>
          <w:szCs w:val="24"/>
          <w:lang w:eastAsia="en-US"/>
        </w:rPr>
        <w:t>Sociálny podnik obce Slovinky</w:t>
      </w:r>
      <w:r>
        <w:rPr>
          <w:rFonts w:eastAsia="Calibri" w:eastAsiaTheme="minorHAnsi"/>
          <w:color w:val="000000"/>
          <w:lang w:eastAsia="en-US"/>
        </w:rPr>
        <w:t>, s.r.o., Slovinky 58, 053 40 Slovinky</w:t>
      </w:r>
    </w:p>
    <w:p>
      <w:pPr>
        <w:pStyle w:val="Normal"/>
        <w:spacing w:lineRule="auto" w:line="276"/>
        <w:jc w:val="both"/>
        <w:rPr>
          <w:rFonts w:eastAsia="Calibri" w:eastAsiaTheme="minorHAnsi"/>
          <w:color w:val="000000"/>
          <w:lang w:eastAsia="en-US"/>
        </w:rPr>
      </w:pPr>
      <w:r>
        <w:rPr>
          <w:rFonts w:eastAsia="Calibri" w:eastAsiaTheme="minorHAnsi"/>
          <w:color w:val="000000"/>
          <w:lang w:eastAsia="en-US"/>
        </w:rPr>
      </w:r>
    </w:p>
    <w:p>
      <w:pPr>
        <w:pStyle w:val="Normal"/>
        <w:spacing w:lineRule="auto" w:line="276"/>
        <w:jc w:val="both"/>
        <w:rPr>
          <w:rFonts w:eastAsia="Calibri" w:eastAsiaTheme="minorHAnsi"/>
          <w:color w:val="000000"/>
          <w:lang w:eastAsia="en-US"/>
        </w:rPr>
      </w:pPr>
      <w:r>
        <w:rPr>
          <w:rFonts w:eastAsia="Calibri" w:eastAsiaTheme="minorHAnsi"/>
          <w:color w:val="000000"/>
          <w:lang w:eastAsia="en-US"/>
        </w:rPr>
      </w:r>
    </w:p>
    <w:p>
      <w:pPr>
        <w:pStyle w:val="Normal"/>
        <w:spacing w:lineRule="auto" w:line="276"/>
        <w:jc w:val="both"/>
        <w:rPr>
          <w:rFonts w:eastAsia="Calibri" w:eastAsiaTheme="minorHAnsi"/>
          <w:color w:val="000000"/>
          <w:sz w:val="23"/>
          <w:szCs w:val="23"/>
          <w:lang w:eastAsia="en-US"/>
        </w:rPr>
      </w:pPr>
      <w:r>
        <w:rPr>
          <w:rFonts w:eastAsia="Calibri" w:eastAsiaTheme="minorHAnsi"/>
          <w:color w:val="000000"/>
          <w:sz w:val="23"/>
          <w:szCs w:val="23"/>
          <w:lang w:eastAsia="en-US"/>
        </w:rPr>
      </w:r>
    </w:p>
    <w:p>
      <w:pPr>
        <w:pStyle w:val="ListParagraph"/>
        <w:numPr>
          <w:ilvl w:val="0"/>
          <w:numId w:val="2"/>
        </w:numPr>
        <w:spacing w:lineRule="auto" w:line="276"/>
        <w:jc w:val="both"/>
        <w:rPr>
          <w:rFonts w:eastAsia="Calibri" w:eastAsiaTheme="minorHAnsi"/>
          <w:color w:val="000000"/>
          <w:sz w:val="23"/>
          <w:szCs w:val="23"/>
          <w:lang w:eastAsia="en-US"/>
        </w:rPr>
      </w:pPr>
      <w:r>
        <w:rPr>
          <w:rFonts w:eastAsia="Calibri" w:cs="Times New Roman" w:eastAsiaTheme="minorHAnsi"/>
          <w:b/>
          <w:bCs/>
          <w:color w:val="000000"/>
          <w:kern w:val="0"/>
          <w:sz w:val="23"/>
          <w:szCs w:val="23"/>
          <w:lang w:val="sk-SK" w:eastAsia="en-US" w:bidi="ar-SA"/>
        </w:rPr>
        <w:t>Označenie obálky ponuky</w:t>
      </w:r>
      <w:r>
        <w:rPr>
          <w:rFonts w:eastAsia="Calibri" w:eastAsiaTheme="minorHAnsi"/>
          <w:b/>
          <w:bCs/>
          <w:color w:val="000000"/>
          <w:sz w:val="23"/>
          <w:szCs w:val="23"/>
          <w:lang w:eastAsia="en-US"/>
        </w:rPr>
        <w:t xml:space="preserve">: </w:t>
      </w:r>
    </w:p>
    <w:p>
      <w:pPr>
        <w:pStyle w:val="Normal"/>
        <w:spacing w:lineRule="auto" w:line="276"/>
        <w:jc w:val="both"/>
        <w:rPr>
          <w:rFonts w:eastAsia="Calibri" w:eastAsiaTheme="minorHAnsi"/>
          <w:color w:val="000000"/>
          <w:sz w:val="23"/>
          <w:szCs w:val="23"/>
          <w:lang w:eastAsia="en-US"/>
        </w:rPr>
      </w:pPr>
      <w:r>
        <w:rPr>
          <w:rFonts w:eastAsia="Calibri" w:cs="Times New Roman" w:eastAsiaTheme="minorHAnsi"/>
          <w:color w:val="000000"/>
          <w:kern w:val="0"/>
          <w:sz w:val="23"/>
          <w:szCs w:val="23"/>
          <w:lang w:val="sk-SK" w:eastAsia="en-US" w:bidi="ar-SA"/>
        </w:rPr>
        <w:t>Na obálke ponuky</w:t>
      </w:r>
      <w:r>
        <w:rPr>
          <w:rFonts w:eastAsia="Calibri" w:eastAsiaTheme="minorHAnsi"/>
          <w:color w:val="000000"/>
          <w:sz w:val="23"/>
          <w:szCs w:val="23"/>
          <w:lang w:eastAsia="en-US"/>
        </w:rPr>
        <w:t xml:space="preserve"> musia byť uvedené nasledovné údaje: </w:t>
      </w:r>
    </w:p>
    <w:p>
      <w:pPr>
        <w:pStyle w:val="Normal"/>
        <w:spacing w:lineRule="auto" w:line="276"/>
        <w:jc w:val="both"/>
        <w:rPr>
          <w:rFonts w:eastAsia="Calibri" w:eastAsiaTheme="minorHAnsi"/>
          <w:color w:val="000000"/>
          <w:sz w:val="23"/>
          <w:szCs w:val="23"/>
          <w:lang w:eastAsia="en-US"/>
        </w:rPr>
      </w:pPr>
      <w:r>
        <w:rPr>
          <w:rFonts w:eastAsia="Calibri" w:eastAsiaTheme="minorHAnsi"/>
          <w:color w:val="000000"/>
          <w:sz w:val="23"/>
          <w:szCs w:val="23"/>
          <w:lang w:eastAsia="en-US"/>
        </w:rPr>
        <w:t>- adresa verejného obstarávateľa,</w:t>
      </w:r>
    </w:p>
    <w:p>
      <w:pPr>
        <w:pStyle w:val="Normal"/>
        <w:spacing w:lineRule="auto" w:line="276"/>
        <w:jc w:val="both"/>
        <w:rPr>
          <w:rFonts w:eastAsia="Calibri" w:eastAsiaTheme="minorHAnsi"/>
          <w:color w:val="000000"/>
          <w:sz w:val="23"/>
          <w:szCs w:val="23"/>
          <w:lang w:eastAsia="en-US"/>
        </w:rPr>
      </w:pPr>
      <w:r>
        <w:rPr>
          <w:rFonts w:eastAsia="Calibri" w:eastAsiaTheme="minorHAnsi"/>
          <w:color w:val="000000"/>
          <w:sz w:val="23"/>
          <w:szCs w:val="23"/>
          <w:lang w:eastAsia="en-US"/>
        </w:rPr>
        <w:t xml:space="preserve">- adresa uchádzača (obchodné meno, sídlo alebo miesto podnikania, IČO alebo rodné číslo uchádzača, kontakt),  </w:t>
      </w:r>
    </w:p>
    <w:p>
      <w:pPr>
        <w:pStyle w:val="Normal"/>
        <w:spacing w:lineRule="auto" w:line="276"/>
        <w:jc w:val="both"/>
        <w:rPr>
          <w:rFonts w:eastAsia="Calibri" w:eastAsiaTheme="minorHAnsi"/>
          <w:color w:val="000000"/>
          <w:sz w:val="23"/>
          <w:szCs w:val="23"/>
          <w:lang w:eastAsia="en-US"/>
        </w:rPr>
      </w:pPr>
      <w:r>
        <w:rPr>
          <w:rFonts w:eastAsia="Calibri" w:eastAsiaTheme="minorHAnsi"/>
          <w:color w:val="000000"/>
          <w:sz w:val="23"/>
          <w:szCs w:val="23"/>
          <w:lang w:eastAsia="en-US"/>
        </w:rPr>
        <w:t xml:space="preserve">- </w:t>
      </w:r>
      <w:r>
        <w:rPr>
          <w:rFonts w:eastAsia="Calibri" w:cs="Times New Roman" w:eastAsiaTheme="minorHAnsi"/>
          <w:color w:val="000000"/>
          <w:kern w:val="0"/>
          <w:sz w:val="23"/>
          <w:szCs w:val="23"/>
          <w:lang w:val="sk-SK" w:eastAsia="en-US" w:bidi="ar-SA"/>
        </w:rPr>
        <w:t xml:space="preserve">označenie </w:t>
      </w:r>
      <w:r>
        <w:rPr>
          <w:rFonts w:eastAsia="Calibri" w:cs="Times New Roman" w:eastAsiaTheme="minorHAnsi"/>
          <w:b/>
          <w:bCs/>
          <w:color w:val="000000"/>
          <w:kern w:val="0"/>
          <w:sz w:val="22"/>
          <w:szCs w:val="22"/>
          <w:lang w:val="sk-SK" w:eastAsia="en-US" w:bidi="ar-SA"/>
        </w:rPr>
        <w:t>„</w:t>
      </w:r>
      <w:r>
        <w:rPr>
          <w:rFonts w:eastAsia="Calibri" w:cs="Times New Roman"/>
          <w:b/>
          <w:bCs/>
          <w:color w:val="auto"/>
          <w:kern w:val="0"/>
          <w:sz w:val="22"/>
          <w:szCs w:val="22"/>
          <w:lang w:val="sk-SK" w:eastAsia="en-US" w:bidi="ar-SA"/>
        </w:rPr>
        <w:t>Verejná súťaž – neotvárať</w:t>
      </w:r>
      <w:r>
        <w:rPr>
          <w:rFonts w:eastAsia="Calibri" w:cs="Times New Roman" w:eastAsiaTheme="minorHAnsi"/>
          <w:b/>
          <w:bCs/>
          <w:color w:val="000000"/>
          <w:kern w:val="0"/>
          <w:sz w:val="22"/>
          <w:szCs w:val="22"/>
          <w:lang w:val="sk-SK" w:eastAsia="en-US" w:bidi="ar-SA"/>
        </w:rPr>
        <w:t>“.</w:t>
      </w:r>
    </w:p>
    <w:p>
      <w:pPr>
        <w:pStyle w:val="Normal"/>
        <w:spacing w:lineRule="auto" w:line="276"/>
        <w:jc w:val="both"/>
        <w:rPr>
          <w:rFonts w:eastAsia="Calibri" w:eastAsiaTheme="minorHAnsi"/>
          <w:color w:val="000000"/>
          <w:sz w:val="23"/>
          <w:szCs w:val="23"/>
          <w:lang w:eastAsia="en-US"/>
        </w:rPr>
      </w:pPr>
      <w:r>
        <w:rPr>
          <w:rFonts w:eastAsia="Calibri" w:eastAsiaTheme="minorHAnsi"/>
          <w:color w:val="000000"/>
          <w:sz w:val="23"/>
          <w:szCs w:val="23"/>
          <w:lang w:eastAsia="en-US"/>
        </w:rPr>
      </w:r>
    </w:p>
    <w:p>
      <w:pPr>
        <w:pStyle w:val="Normal"/>
        <w:spacing w:lineRule="auto" w:line="276"/>
        <w:jc w:val="both"/>
        <w:rPr>
          <w:rFonts w:eastAsia="Calibri" w:eastAsiaTheme="minorHAnsi"/>
          <w:color w:val="000000"/>
          <w:sz w:val="23"/>
          <w:szCs w:val="23"/>
          <w:lang w:eastAsia="en-US"/>
        </w:rPr>
      </w:pPr>
      <w:r>
        <w:rPr>
          <w:rFonts w:eastAsia="Calibri" w:cs="Times New Roman" w:eastAsiaTheme="minorHAnsi"/>
          <w:b/>
          <w:bCs/>
          <w:color w:val="000000"/>
          <w:kern w:val="0"/>
          <w:sz w:val="24"/>
          <w:szCs w:val="24"/>
          <w:lang w:val="sk-SK" w:eastAsia="en-US" w:bidi="ar-SA"/>
        </w:rPr>
        <w:t>12.</w:t>
      </w:r>
      <w:r>
        <w:rPr>
          <w:rFonts w:eastAsia="Calibri" w:cs="Times New Roman" w:eastAsiaTheme="minorHAnsi"/>
          <w:b/>
          <w:bCs/>
          <w:color w:val="000000"/>
          <w:kern w:val="0"/>
          <w:sz w:val="22"/>
          <w:szCs w:val="22"/>
          <w:lang w:val="sk-SK" w:eastAsia="en-US" w:bidi="ar-SA"/>
        </w:rPr>
        <w:t xml:space="preserve"> Spôsob predloženia ponuky: </w:t>
      </w:r>
      <w:r>
        <w:rPr>
          <w:rFonts w:eastAsia="Calibri" w:cs="Times New Roman" w:eastAsiaTheme="minorHAnsi"/>
          <w:b w:val="false"/>
          <w:bCs/>
          <w:color w:val="000000"/>
          <w:kern w:val="0"/>
          <w:sz w:val="22"/>
          <w:szCs w:val="22"/>
          <w:lang w:val="sk-SK" w:eastAsia="en-US" w:bidi="ar-SA"/>
        </w:rPr>
        <w:t>elektronicky mailom (musí byť podpis a pečiatka na kópii ponuky)</w:t>
      </w:r>
      <w:r>
        <w:rPr>
          <w:rFonts w:eastAsia="Calibri" w:cs="Times New Roman" w:eastAsiaTheme="minorHAnsi"/>
          <w:b w:val="false"/>
          <w:bCs w:val="false"/>
          <w:color w:val="000000"/>
          <w:kern w:val="0"/>
          <w:sz w:val="22"/>
          <w:szCs w:val="22"/>
          <w:lang w:val="sk-SK" w:eastAsia="en-US" w:bidi="ar-SA"/>
        </w:rPr>
        <w:t>, poštou  alebo osobne</w:t>
      </w:r>
    </w:p>
    <w:p>
      <w:pPr>
        <w:pStyle w:val="Normal"/>
        <w:spacing w:lineRule="auto" w:line="276"/>
        <w:jc w:val="both"/>
        <w:rPr>
          <w:rFonts w:eastAsia="Calibri" w:eastAsiaTheme="minorHAnsi"/>
          <w:color w:val="000000"/>
          <w:sz w:val="23"/>
          <w:szCs w:val="23"/>
          <w:lang w:eastAsia="en-US"/>
        </w:rPr>
      </w:pPr>
      <w:r>
        <w:rPr>
          <w:rFonts w:eastAsia="Calibri" w:eastAsiaTheme="minorHAnsi"/>
          <w:color w:val="000000"/>
          <w:sz w:val="23"/>
          <w:szCs w:val="23"/>
          <w:lang w:eastAsia="en-US"/>
        </w:rPr>
      </w:r>
    </w:p>
    <w:p>
      <w:pPr>
        <w:pStyle w:val="Normal"/>
        <w:spacing w:lineRule="auto" w:line="276"/>
        <w:jc w:val="both"/>
        <w:rPr>
          <w:rFonts w:eastAsia="Calibri" w:eastAsiaTheme="minorHAnsi"/>
          <w:color w:val="000000"/>
          <w:sz w:val="23"/>
          <w:szCs w:val="23"/>
          <w:lang w:eastAsia="en-US"/>
        </w:rPr>
      </w:pPr>
      <w:r>
        <w:rPr>
          <w:rFonts w:eastAsia="Calibri" w:cs="Times New Roman" w:eastAsiaTheme="minorHAnsi"/>
          <w:b/>
          <w:bCs/>
          <w:color w:val="000000"/>
          <w:kern w:val="0"/>
          <w:sz w:val="24"/>
          <w:szCs w:val="24"/>
          <w:lang w:val="sk-SK" w:eastAsia="en-US" w:bidi="ar-SA"/>
        </w:rPr>
        <w:t>13.</w:t>
      </w:r>
      <w:r>
        <w:rPr>
          <w:rFonts w:eastAsia="Calibri" w:cs="Times New Roman" w:eastAsiaTheme="minorHAnsi"/>
          <w:b/>
          <w:bCs/>
          <w:color w:val="000000"/>
          <w:kern w:val="0"/>
          <w:sz w:val="22"/>
          <w:szCs w:val="22"/>
          <w:lang w:val="sk-SK" w:eastAsia="en-US" w:bidi="ar-SA"/>
        </w:rPr>
        <w:t xml:space="preserve"> Kritéria na vyhodnotenie ponúk: </w:t>
      </w:r>
      <w:r>
        <w:rPr>
          <w:rFonts w:eastAsia="Calibri" w:cs="Times New Roman" w:eastAsiaTheme="minorHAnsi"/>
          <w:b w:val="false"/>
          <w:bCs w:val="false"/>
          <w:color w:val="000000"/>
          <w:kern w:val="0"/>
          <w:sz w:val="22"/>
          <w:szCs w:val="22"/>
          <w:lang w:val="sk-SK" w:eastAsia="en-US" w:bidi="ar-SA"/>
        </w:rPr>
        <w:t>najnižšia cena  s DPH</w:t>
      </w:r>
    </w:p>
    <w:p>
      <w:pPr>
        <w:pStyle w:val="ListParagraph"/>
        <w:spacing w:lineRule="auto" w:line="276" w:before="240" w:after="0"/>
        <w:ind w:left="426" w:hanging="426"/>
        <w:contextualSpacing/>
        <w:jc w:val="both"/>
        <w:rPr/>
      </w:pPr>
      <w:r>
        <w:rPr>
          <w:b/>
          <w:bCs/>
        </w:rPr>
        <w:t xml:space="preserve">14. Pokyny na zostavenie ponuky: </w:t>
      </w:r>
    </w:p>
    <w:p>
      <w:pPr>
        <w:pStyle w:val="Normal"/>
        <w:spacing w:lineRule="auto" w:line="276"/>
        <w:ind w:left="426" w:hanging="0"/>
        <w:rPr/>
      </w:pPr>
      <w:r>
        <w:rPr/>
        <w:t>Ak je uchádzač platiteľom dane z pridanej hodnoty (ďalej len “DPH”), navrhovanú zmluvnú cenu uvedie v zložení:</w:t>
      </w:r>
    </w:p>
    <w:p>
      <w:pPr>
        <w:pStyle w:val="Normal"/>
        <w:numPr>
          <w:ilvl w:val="0"/>
          <w:numId w:val="3"/>
        </w:numPr>
        <w:tabs>
          <w:tab w:val="clear" w:pos="708"/>
          <w:tab w:val="left" w:pos="709" w:leader="none"/>
        </w:tabs>
        <w:spacing w:lineRule="auto" w:line="276"/>
        <w:ind w:left="426" w:hanging="0"/>
        <w:jc w:val="both"/>
        <w:rPr/>
      </w:pPr>
      <w:r>
        <w:rPr/>
        <w:t>navrhovaná zmluvná cena bez DPH,</w:t>
      </w:r>
    </w:p>
    <w:p>
      <w:pPr>
        <w:pStyle w:val="Normal"/>
        <w:numPr>
          <w:ilvl w:val="0"/>
          <w:numId w:val="3"/>
        </w:numPr>
        <w:tabs>
          <w:tab w:val="clear" w:pos="708"/>
          <w:tab w:val="left" w:pos="709" w:leader="none"/>
        </w:tabs>
        <w:spacing w:lineRule="auto" w:line="276"/>
        <w:ind w:left="426" w:hanging="0"/>
        <w:jc w:val="both"/>
        <w:rPr/>
      </w:pPr>
      <w:r>
        <w:rPr/>
        <w:t>sadzba DPH a výška DPH,</w:t>
      </w:r>
    </w:p>
    <w:p>
      <w:pPr>
        <w:pStyle w:val="Normal"/>
        <w:numPr>
          <w:ilvl w:val="0"/>
          <w:numId w:val="3"/>
        </w:numPr>
        <w:tabs>
          <w:tab w:val="clear" w:pos="708"/>
          <w:tab w:val="left" w:pos="709" w:leader="none"/>
        </w:tabs>
        <w:spacing w:lineRule="auto" w:line="276"/>
        <w:ind w:left="426" w:hanging="0"/>
        <w:jc w:val="both"/>
        <w:rPr/>
      </w:pPr>
      <w:r>
        <w:rPr/>
        <w:t>navrhovaná zmluvná cena vrátane DPH.</w:t>
      </w:r>
    </w:p>
    <w:p>
      <w:pPr>
        <w:pStyle w:val="Normal"/>
        <w:spacing w:lineRule="auto" w:line="276"/>
        <w:ind w:left="426" w:hanging="0"/>
        <w:rPr>
          <w:b/>
          <w:b/>
        </w:rPr>
      </w:pPr>
      <w:r>
        <w:rPr>
          <w:b/>
        </w:rPr>
      </w:r>
    </w:p>
    <w:p>
      <w:pPr>
        <w:pStyle w:val="Normal"/>
        <w:spacing w:lineRule="auto" w:line="276"/>
        <w:ind w:left="426" w:hanging="0"/>
        <w:rPr>
          <w:b/>
          <w:b/>
        </w:rPr>
      </w:pPr>
      <w:r>
        <w:rPr>
          <w:b/>
        </w:rPr>
        <w:t>Ak uchádzač  nie je platcom DPH, na túto skutočnosť upozorní.</w:t>
      </w:r>
    </w:p>
    <w:p>
      <w:pPr>
        <w:pStyle w:val="Default"/>
        <w:spacing w:lineRule="auto" w:line="276"/>
        <w:ind w:left="426" w:hanging="0"/>
        <w:jc w:val="both"/>
        <w:rPr>
          <w:rFonts w:ascii="Times New Roman" w:hAnsi="Times New Roman" w:cs="Times New Roman"/>
        </w:rPr>
      </w:pPr>
      <w:r>
        <w:rPr>
          <w:rFonts w:cs="Times New Roman" w:ascii="Times New Roman" w:hAnsi="Times New Roman"/>
        </w:rPr>
        <w:t>Cena predmetu zákazky sa uvedie na základe vlastných výpočtov, pričom cena musí zahŕňať všetky náklady spojené s požadovaným predmetom zákazky. Uchádzač nebude oprávnený požadovať akúkoľvek inú úhradu za prípadné dodatočné náklady, ktoré nezapočítal do ceny predmetu zákazky. Pri tvorbe ceny musí uchádzač zohľadniť primeranosť jej stanovenia na základe jemu vzniknutých nákladov a primeranosť zisku v súlade so zákonom o cenách.</w:t>
      </w:r>
    </w:p>
    <w:p>
      <w:pPr>
        <w:pStyle w:val="Default"/>
        <w:spacing w:lineRule="auto" w:line="276" w:before="240" w:after="0"/>
        <w:jc w:val="both"/>
        <w:rPr>
          <w:rFonts w:ascii="Times New Roman" w:hAnsi="Times New Roman" w:cs="Times New Roman"/>
          <w:b/>
          <w:b/>
          <w:bCs/>
        </w:rPr>
      </w:pPr>
      <w:r>
        <w:rPr>
          <w:rFonts w:cs="Times New Roman" w:ascii="Times New Roman" w:hAnsi="Times New Roman"/>
          <w:b/>
          <w:bCs/>
        </w:rPr>
        <w:t>15. Podmienky účasti:</w:t>
      </w:r>
    </w:p>
    <w:p>
      <w:pPr>
        <w:pStyle w:val="Default"/>
        <w:spacing w:lineRule="auto" w:line="276"/>
        <w:ind w:left="426" w:hanging="0"/>
        <w:jc w:val="both"/>
        <w:rPr>
          <w:rFonts w:ascii="Times New Roman" w:hAnsi="Times New Roman" w:cs="Times New Roman"/>
          <w:bCs/>
          <w:u w:val="single"/>
        </w:rPr>
      </w:pPr>
      <w:r>
        <w:rPr>
          <w:rFonts w:cs="Times New Roman" w:ascii="Times New Roman" w:hAnsi="Times New Roman"/>
          <w:bCs/>
          <w:u w:val="single"/>
        </w:rPr>
        <w:t xml:space="preserve">Požadujeme, aby ponuka obsahovala nasledovné doklady a údaje: </w:t>
      </w:r>
    </w:p>
    <w:p>
      <w:pPr>
        <w:pStyle w:val="Default"/>
        <w:numPr>
          <w:ilvl w:val="0"/>
          <w:numId w:val="4"/>
        </w:numPr>
        <w:spacing w:lineRule="auto" w:line="276" w:before="60" w:after="0"/>
        <w:ind w:left="425" w:hanging="0"/>
        <w:jc w:val="both"/>
        <w:rPr>
          <w:rFonts w:ascii="Times New Roman" w:hAnsi="Times New Roman" w:cs="Times New Roman"/>
          <w:b/>
          <w:b/>
          <w:bCs/>
        </w:rPr>
      </w:pPr>
      <w:r>
        <w:rPr>
          <w:rFonts w:cs="Times New Roman" w:ascii="Times New Roman" w:hAnsi="Times New Roman"/>
          <w:b/>
          <w:bCs/>
        </w:rPr>
        <w:t xml:space="preserve">Identifikačné údaje uchádzača </w:t>
      </w:r>
      <w:r>
        <w:rPr>
          <w:rFonts w:cs="Times New Roman" w:ascii="Times New Roman" w:hAnsi="Times New Roman"/>
          <w:bCs/>
        </w:rPr>
        <w:t>(</w:t>
      </w:r>
      <w:r>
        <w:rPr>
          <w:rFonts w:cs="Times New Roman" w:ascii="Times New Roman" w:hAnsi="Times New Roman"/>
        </w:rPr>
        <w:t xml:space="preserve">obchodné meno a sídlo uchádzača, IČO, DIČ, IČ DPH, telefón, e-mail, webová stránka, bankové spojenie, č. účtu a pod.) </w:t>
      </w:r>
    </w:p>
    <w:p>
      <w:pPr>
        <w:pStyle w:val="Default"/>
        <w:numPr>
          <w:ilvl w:val="0"/>
          <w:numId w:val="4"/>
        </w:numPr>
        <w:spacing w:lineRule="auto" w:line="276" w:before="60" w:after="0"/>
        <w:jc w:val="both"/>
        <w:rPr>
          <w:rFonts w:ascii="Times New Roman" w:hAnsi="Times New Roman" w:cs="Times New Roman"/>
          <w:b/>
          <w:b/>
          <w:bCs/>
        </w:rPr>
      </w:pPr>
      <w:r>
        <w:rPr>
          <w:rFonts w:cs="Times New Roman" w:ascii="Times New Roman" w:hAnsi="Times New Roman"/>
          <w:b/>
          <w:bCs/>
        </w:rPr>
        <w:t xml:space="preserve">Návrh uchádzača na plnenie kritéria na vyhodnotenie ponúk: </w:t>
      </w:r>
      <w:r>
        <w:rPr>
          <w:rFonts w:cs="Times New Roman" w:ascii="Times New Roman" w:hAnsi="Times New Roman"/>
          <w:bCs/>
        </w:rPr>
        <w:t xml:space="preserve">cena </w:t>
      </w:r>
    </w:p>
    <w:p>
      <w:pPr>
        <w:pStyle w:val="ListParagraph"/>
        <w:numPr>
          <w:ilvl w:val="0"/>
          <w:numId w:val="0"/>
        </w:numPr>
        <w:spacing w:lineRule="auto" w:line="276" w:before="240" w:after="0"/>
        <w:ind w:left="360" w:hanging="0"/>
        <w:contextualSpacing/>
        <w:jc w:val="both"/>
        <w:rPr/>
      </w:pPr>
      <w:r>
        <w:rPr>
          <w:b/>
        </w:rPr>
        <w:t>16. Jazyk ponuky:</w:t>
      </w:r>
    </w:p>
    <w:p>
      <w:pPr>
        <w:pStyle w:val="Obsahtabuky"/>
        <w:spacing w:lineRule="auto" w:line="276"/>
        <w:ind w:left="426" w:hanging="0"/>
        <w:jc w:val="both"/>
        <w:rPr>
          <w:rFonts w:cs="Times New Roman"/>
        </w:rPr>
      </w:pPr>
      <w:r>
        <w:rPr>
          <w:rFonts w:cs="Times New Roman"/>
        </w:rPr>
        <w:t>Ponuka a ďalšie doklady musia byť v slovenskom jazyku, alebo preložené do slovenského jazyka. Ponuka musí byť vyhotovená v písomnej/listinnej forme.</w:t>
      </w:r>
    </w:p>
    <w:p>
      <w:pPr>
        <w:pStyle w:val="Obsahtabuky"/>
        <w:numPr>
          <w:ilvl w:val="0"/>
          <w:numId w:val="0"/>
        </w:numPr>
        <w:spacing w:lineRule="auto" w:line="276" w:before="240" w:after="0"/>
        <w:ind w:left="360" w:hanging="0"/>
        <w:jc w:val="both"/>
        <w:rPr>
          <w:rFonts w:cs="Times New Roman"/>
        </w:rPr>
      </w:pPr>
      <w:r>
        <w:rPr>
          <w:b/>
          <w:bCs/>
        </w:rPr>
        <w:t xml:space="preserve">17. Otváranie ponúk: </w:t>
      </w:r>
      <w:r>
        <w:rPr>
          <w:rFonts w:cs="Times New Roman"/>
        </w:rPr>
        <w:t xml:space="preserve">Otváranie ponúk sa uskutoční 08.10.2020 o 12:00 hod. v kancelárii </w:t>
      </w:r>
      <w:r>
        <w:rPr>
          <w:rFonts w:eastAsia="SimSun" w:cs="Times New Roman"/>
          <w:color w:val="auto"/>
          <w:kern w:val="2"/>
          <w:sz w:val="24"/>
          <w:szCs w:val="24"/>
          <w:lang w:val="sk-SK" w:eastAsia="hi-IN" w:bidi="hi-IN"/>
        </w:rPr>
        <w:t>štatutára Sociálneho podniku obce Slovinky</w:t>
      </w:r>
      <w:r>
        <w:rPr>
          <w:rFonts w:cs="Times New Roman"/>
        </w:rPr>
        <w:t>. Bezprostredne po otváraní bude nasledovať vyhodnotenie ponúk, z ktorého bude spísaná zjednodušená zápisnica a následne bude odoslané oznámenie o výsledku vyhodnotenia ponúk všetkým uchádzačom, ktorí predložili ponuku.</w:t>
      </w:r>
    </w:p>
    <w:p>
      <w:pPr>
        <w:pStyle w:val="ListParagraph"/>
        <w:numPr>
          <w:ilvl w:val="0"/>
          <w:numId w:val="0"/>
        </w:numPr>
        <w:spacing w:lineRule="auto" w:line="276" w:before="240" w:after="0"/>
        <w:ind w:left="360" w:hanging="0"/>
        <w:contextualSpacing/>
        <w:jc w:val="both"/>
        <w:rPr/>
      </w:pPr>
      <w:r>
        <w:rPr>
          <w:b/>
          <w:bCs/>
        </w:rPr>
        <w:t xml:space="preserve">18. Lehota viazanosti ponúk: </w:t>
      </w:r>
      <w:r>
        <w:rPr>
          <w:bCs/>
        </w:rPr>
        <w:t>do 31.12.2020</w:t>
      </w:r>
    </w:p>
    <w:p>
      <w:pPr>
        <w:pStyle w:val="ListParagraph"/>
        <w:spacing w:lineRule="auto" w:line="276" w:before="240" w:after="0"/>
        <w:ind w:left="426" w:hanging="426"/>
        <w:contextualSpacing/>
        <w:jc w:val="both"/>
        <w:rPr/>
      </w:pPr>
      <w:r>
        <w:rPr/>
      </w:r>
    </w:p>
    <w:p>
      <w:pPr>
        <w:pStyle w:val="ListParagraph"/>
        <w:numPr>
          <w:ilvl w:val="0"/>
          <w:numId w:val="0"/>
        </w:numPr>
        <w:spacing w:lineRule="auto" w:line="276" w:before="240" w:after="0"/>
        <w:ind w:left="360" w:hanging="0"/>
        <w:contextualSpacing/>
        <w:jc w:val="both"/>
        <w:rPr>
          <w:rFonts w:eastAsia="Calibri" w:eastAsiaTheme="minorHAnsi"/>
          <w:color w:val="000000"/>
          <w:sz w:val="23"/>
          <w:szCs w:val="23"/>
          <w:lang w:eastAsia="en-US"/>
        </w:rPr>
      </w:pPr>
      <w:r>
        <w:rPr>
          <w:rFonts w:eastAsia="Calibri" w:cs="Times New Roman" w:eastAsiaTheme="minorHAnsi"/>
          <w:b/>
          <w:bCs/>
          <w:color w:val="000000"/>
          <w:kern w:val="0"/>
          <w:sz w:val="22"/>
          <w:szCs w:val="22"/>
          <w:lang w:val="sk-SK" w:eastAsia="en-US" w:bidi="ar-SA"/>
        </w:rPr>
        <w:t xml:space="preserve">19. </w:t>
      </w:r>
      <w:r>
        <w:rPr>
          <w:rFonts w:eastAsia="Calibri" w:cs="Times New Roman" w:eastAsiaTheme="minorHAnsi"/>
          <w:b/>
          <w:bCs/>
          <w:color w:val="000000"/>
          <w:kern w:val="0"/>
          <w:sz w:val="24"/>
          <w:szCs w:val="24"/>
          <w:lang w:val="sk-SK" w:eastAsia="en-US" w:bidi="ar-SA"/>
        </w:rPr>
        <w:t xml:space="preserve">Financovanie predmetu zákazky a podmienky financovania: </w:t>
      </w:r>
    </w:p>
    <w:p>
      <w:pPr>
        <w:pStyle w:val="ListParagraph"/>
        <w:spacing w:lineRule="auto" w:line="276" w:before="240" w:after="0"/>
        <w:ind w:left="426" w:hanging="0"/>
        <w:contextualSpacing/>
        <w:jc w:val="both"/>
        <w:rPr>
          <w:rFonts w:eastAsia="Calibri" w:eastAsiaTheme="minorHAnsi"/>
          <w:color w:val="000000"/>
          <w:sz w:val="23"/>
          <w:szCs w:val="23"/>
          <w:lang w:eastAsia="en-US"/>
        </w:rPr>
      </w:pPr>
      <w:r>
        <w:rPr>
          <w:rFonts w:eastAsia="Calibri" w:cs="Times New Roman" w:eastAsiaTheme="minorHAnsi"/>
          <w:color w:val="000000"/>
          <w:kern w:val="0"/>
          <w:sz w:val="24"/>
          <w:szCs w:val="24"/>
          <w:lang w:val="sk-SK" w:eastAsia="en-US" w:bidi="ar-SA"/>
        </w:rPr>
        <w:t>Predmet zákazky sa bude financovať z vlastných zdrojov.  Dodávateľovi sa neposkytne žiaden preddavok. Predmet zákazky sa bude financovať formou bezhotovostného platobného styku v lehote splatnosti faktúr 30 kalendárnych dní odo dňa jej doručenia.</w:t>
      </w:r>
    </w:p>
    <w:p>
      <w:pPr>
        <w:pStyle w:val="ListParagraph"/>
        <w:spacing w:lineRule="auto" w:line="276" w:before="240" w:after="0"/>
        <w:ind w:left="426" w:hanging="0"/>
        <w:contextualSpacing/>
        <w:jc w:val="both"/>
        <w:rPr>
          <w:rFonts w:eastAsia="Calibri" w:eastAsiaTheme="minorHAnsi"/>
          <w:color w:val="000000"/>
          <w:sz w:val="23"/>
          <w:szCs w:val="23"/>
          <w:lang w:eastAsia="en-US"/>
        </w:rPr>
      </w:pPr>
      <w:r>
        <w:rPr>
          <w:rFonts w:eastAsia="Calibri" w:eastAsiaTheme="minorHAnsi"/>
          <w:color w:val="000000"/>
          <w:sz w:val="23"/>
          <w:szCs w:val="23"/>
          <w:lang w:eastAsia="en-US"/>
        </w:rPr>
      </w:r>
    </w:p>
    <w:p>
      <w:pPr>
        <w:pStyle w:val="ListParagraph"/>
        <w:numPr>
          <w:ilvl w:val="0"/>
          <w:numId w:val="0"/>
        </w:numPr>
        <w:spacing w:lineRule="auto" w:line="276" w:before="240" w:after="0"/>
        <w:ind w:left="360" w:hanging="0"/>
        <w:contextualSpacing/>
        <w:jc w:val="both"/>
        <w:rPr/>
      </w:pPr>
      <w:r>
        <w:rPr>
          <w:b/>
        </w:rPr>
        <w:t>20. Ostatné informácie:</w:t>
      </w:r>
      <w:r>
        <w:rPr/>
        <w:t xml:space="preserve"> Verejný obstarávateľ si vyhradzuje právo neprijať žiadnu ponuku, ak nebudú splnené podmienky účasti, ak ani jedna ponuka nebude zodpovedať určeným požiadavkám alebo ak všetky ponuky prekročia finančné možnosti verejného obstarávateľa.</w:t>
      </w:r>
    </w:p>
    <w:p>
      <w:pPr>
        <w:pStyle w:val="ListParagraph"/>
        <w:spacing w:lineRule="auto" w:line="276" w:before="240" w:after="0"/>
        <w:contextualSpacing/>
        <w:jc w:val="both"/>
        <w:rPr>
          <w:rFonts w:eastAsia="Calibri" w:eastAsiaTheme="minorHAnsi"/>
          <w:color w:val="000000"/>
          <w:sz w:val="23"/>
          <w:szCs w:val="23"/>
          <w:lang w:eastAsia="en-US"/>
        </w:rPr>
      </w:pPr>
      <w:r>
        <w:rPr>
          <w:rFonts w:eastAsia="Calibri" w:eastAsiaTheme="minorHAnsi"/>
          <w:color w:val="000000"/>
          <w:sz w:val="23"/>
          <w:szCs w:val="23"/>
          <w:lang w:eastAsia="en-US"/>
        </w:rPr>
      </w:r>
    </w:p>
    <w:p>
      <w:pPr>
        <w:pStyle w:val="Normal"/>
        <w:spacing w:lineRule="auto" w:line="276"/>
        <w:jc w:val="both"/>
        <w:rPr>
          <w:rFonts w:eastAsia="Calibri" w:eastAsiaTheme="minorHAnsi"/>
          <w:color w:val="000000"/>
          <w:sz w:val="23"/>
          <w:szCs w:val="23"/>
          <w:lang w:eastAsia="en-US"/>
        </w:rPr>
      </w:pPr>
      <w:r>
        <w:rPr>
          <w:rFonts w:eastAsia="Calibri" w:eastAsiaTheme="minorHAnsi"/>
          <w:color w:val="000000"/>
          <w:sz w:val="23"/>
          <w:szCs w:val="23"/>
          <w:lang w:eastAsia="en-US"/>
        </w:rPr>
      </w:r>
    </w:p>
    <w:p>
      <w:pPr>
        <w:pStyle w:val="Normal"/>
        <w:spacing w:lineRule="auto" w:line="276"/>
        <w:jc w:val="both"/>
        <w:rPr>
          <w:rFonts w:eastAsia="Calibri" w:eastAsiaTheme="minorHAnsi"/>
          <w:color w:val="000000"/>
          <w:sz w:val="23"/>
          <w:szCs w:val="23"/>
          <w:lang w:eastAsia="en-US"/>
        </w:rPr>
      </w:pPr>
      <w:r>
        <w:rPr>
          <w:rFonts w:eastAsia="Calibri" w:eastAsiaTheme="minorHAnsi"/>
          <w:color w:val="000000"/>
          <w:sz w:val="23"/>
          <w:szCs w:val="23"/>
          <w:lang w:eastAsia="en-US"/>
        </w:rPr>
      </w:r>
    </w:p>
    <w:p>
      <w:pPr>
        <w:pStyle w:val="Normal"/>
        <w:spacing w:lineRule="auto" w:line="276"/>
        <w:jc w:val="both"/>
        <w:rPr>
          <w:rFonts w:eastAsia="Calibri" w:eastAsiaTheme="minorHAnsi"/>
          <w:color w:val="000000"/>
          <w:sz w:val="23"/>
          <w:szCs w:val="23"/>
          <w:lang w:eastAsia="en-US"/>
        </w:rPr>
      </w:pPr>
      <w:r>
        <w:rPr>
          <w:rFonts w:eastAsia="Calibri" w:eastAsiaTheme="minorHAnsi"/>
          <w:color w:val="000000"/>
          <w:sz w:val="23"/>
          <w:szCs w:val="23"/>
          <w:lang w:eastAsia="en-US"/>
        </w:rPr>
      </w:r>
    </w:p>
    <w:p>
      <w:pPr>
        <w:pStyle w:val="Normal"/>
        <w:spacing w:lineRule="auto" w:line="276"/>
        <w:jc w:val="both"/>
        <w:rPr>
          <w:rFonts w:eastAsia="Calibri" w:eastAsiaTheme="minorHAnsi"/>
          <w:color w:val="000000"/>
          <w:sz w:val="23"/>
          <w:szCs w:val="23"/>
          <w:lang w:eastAsia="en-US"/>
        </w:rPr>
      </w:pPr>
      <w:r>
        <w:rPr>
          <w:rFonts w:eastAsia="Calibri" w:eastAsiaTheme="minorHAnsi"/>
          <w:color w:val="000000"/>
          <w:sz w:val="23"/>
          <w:szCs w:val="23"/>
          <w:lang w:eastAsia="en-US"/>
        </w:rPr>
      </w:r>
    </w:p>
    <w:p>
      <w:pPr>
        <w:pStyle w:val="Normal"/>
        <w:spacing w:lineRule="auto" w:line="276"/>
        <w:jc w:val="both"/>
        <w:rPr>
          <w:rFonts w:eastAsia="Calibri" w:eastAsiaTheme="minorHAnsi"/>
          <w:color w:val="000000"/>
          <w:sz w:val="23"/>
          <w:szCs w:val="23"/>
          <w:lang w:eastAsia="en-US"/>
        </w:rPr>
      </w:pPr>
      <w:r>
        <w:rPr>
          <w:rFonts w:eastAsia="Calibri" w:eastAsiaTheme="minorHAnsi"/>
          <w:color w:val="000000"/>
          <w:sz w:val="23"/>
          <w:szCs w:val="23"/>
          <w:lang w:eastAsia="en-US"/>
        </w:rPr>
      </w:r>
    </w:p>
    <w:p>
      <w:pPr>
        <w:pStyle w:val="Normal"/>
        <w:spacing w:lineRule="auto" w:line="276" w:before="240" w:after="0"/>
        <w:jc w:val="both"/>
        <w:rPr/>
      </w:pPr>
      <w:r>
        <w:rPr>
          <w:rFonts w:eastAsia="Calibri" w:cs="Times New Roman" w:eastAsiaTheme="minorHAnsi"/>
          <w:color w:val="auto"/>
          <w:kern w:val="0"/>
          <w:sz w:val="24"/>
          <w:szCs w:val="24"/>
          <w:lang w:val="sk-SK" w:eastAsia="sk-SK" w:bidi="ar-SA"/>
        </w:rPr>
        <w:t>V Slovinkách, dňa 30.09.2020</w:t>
      </w:r>
      <w:r>
        <w:rPr/>
        <w:tab/>
        <w:tab/>
      </w:r>
      <w:r>
        <w:rPr>
          <w:bCs/>
        </w:rPr>
        <w:tab/>
        <w:tab/>
        <w:t xml:space="preserve">         </w:t>
        <w:tab/>
        <w:tab/>
        <w:tab/>
        <w:tab/>
      </w:r>
    </w:p>
    <w:p>
      <w:pPr>
        <w:pStyle w:val="Normal"/>
        <w:spacing w:lineRule="auto" w:line="276" w:before="240" w:after="0"/>
        <w:jc w:val="both"/>
        <w:rPr>
          <w:bCs/>
        </w:rPr>
      </w:pPr>
      <w:r>
        <w:rPr>
          <w:bCs/>
        </w:rPr>
      </w:r>
    </w:p>
    <w:p>
      <w:pPr>
        <w:pStyle w:val="Normal"/>
        <w:spacing w:lineRule="auto" w:line="276" w:before="240" w:after="0"/>
        <w:jc w:val="both"/>
        <w:rPr/>
      </w:pPr>
      <w:r>
        <w:rPr>
          <w:bCs/>
        </w:rPr>
        <w:tab/>
        <w:tab/>
        <w:tab/>
        <w:tab/>
        <w:tab/>
        <w:tab/>
        <w:tab/>
        <w:tab/>
        <w:tab/>
        <w:tab/>
        <w:tab/>
        <w:tab/>
      </w:r>
    </w:p>
    <w:p>
      <w:pPr>
        <w:pStyle w:val="Normal"/>
        <w:numPr>
          <w:ilvl w:val="0"/>
          <w:numId w:val="0"/>
        </w:numPr>
        <w:tabs>
          <w:tab w:val="clear" w:pos="708"/>
          <w:tab w:val="left" w:pos="4140" w:leader="none"/>
        </w:tabs>
        <w:spacing w:lineRule="auto" w:line="276" w:before="240" w:after="0"/>
        <w:ind w:left="180" w:hanging="180"/>
        <w:jc w:val="right"/>
        <w:outlineLvl w:val="0"/>
        <w:rPr/>
      </w:pPr>
      <w:r>
        <w:rPr/>
        <w:t xml:space="preserve">                                                                  </w:t>
      </w:r>
      <w:r>
        <w:rPr/>
        <w:t xml:space="preserve">Bc. </w:t>
      </w:r>
      <w:r>
        <w:rPr>
          <w:lang w:val="fr-CA"/>
        </w:rPr>
        <w:t xml:space="preserve">Gabriela Kopnická                                                                     </w:t>
        <w:tab/>
        <w:tab/>
        <w:tab/>
        <w:tab/>
        <w:t>konateľ</w:t>
      </w: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type w:val="nextPage"/>
          <w:pgSz w:w="11906" w:h="16838"/>
          <w:pgMar w:left="1417" w:right="1417" w:header="0" w:top="1417" w:footer="0" w:bottom="1417" w:gutter="0"/>
          <w:pgNumType w:fmt="decimal"/>
          <w:formProt w:val="false"/>
          <w:textDirection w:val="lrTb"/>
          <w:docGrid w:type="default" w:linePitch="360" w:charSpace="0"/>
        </w:sectPr>
        <w:pStyle w:val="Normal"/>
        <w:rPr/>
      </w:pPr>
      <w:r>
        <w:rPr/>
      </w:r>
    </w:p>
    <w:p>
      <w:pPr>
        <w:pStyle w:val="Nzov"/>
        <w:spacing w:lineRule="auto" w:line="360"/>
        <w:jc w:val="left"/>
        <w:rPr>
          <w:b w:val="false"/>
          <w:b w:val="false"/>
          <w:sz w:val="24"/>
          <w:szCs w:val="24"/>
        </w:rPr>
      </w:pPr>
      <w:r>
        <w:rPr>
          <w:b w:val="false"/>
          <w:sz w:val="24"/>
          <w:szCs w:val="24"/>
        </w:rPr>
      </w:r>
    </w:p>
    <w:tbl>
      <w:tblPr>
        <w:tblW w:w="9356" w:type="dxa"/>
        <w:jc w:val="left"/>
        <w:tblInd w:w="-72" w:type="dxa"/>
        <w:tblCellMar>
          <w:top w:w="0" w:type="dxa"/>
          <w:left w:w="70" w:type="dxa"/>
          <w:bottom w:w="0" w:type="dxa"/>
          <w:right w:w="70" w:type="dxa"/>
        </w:tblCellMar>
        <w:tblLook w:firstRow="1" w:noVBand="1" w:lastRow="0" w:firstColumn="1" w:lastColumn="0" w:noHBand="0" w:val="04a0"/>
      </w:tblPr>
      <w:tblGrid>
        <w:gridCol w:w="3261"/>
        <w:gridCol w:w="1134"/>
        <w:gridCol w:w="1701"/>
        <w:gridCol w:w="3260"/>
      </w:tblGrid>
      <w:tr>
        <w:trPr>
          <w:trHeight w:val="992" w:hRule="atLeast"/>
        </w:trPr>
        <w:tc>
          <w:tcPr>
            <w:tcW w:w="9356" w:type="dxa"/>
            <w:gridSpan w:val="4"/>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Default"/>
              <w:spacing w:lineRule="auto" w:line="360"/>
              <w:jc w:val="center"/>
              <w:rPr>
                <w:rFonts w:ascii="Times New Roman" w:hAnsi="Times New Roman" w:cs="Times New Roman"/>
                <w:b/>
                <w:b/>
                <w:bCs/>
                <w:color w:val="auto"/>
              </w:rPr>
            </w:pPr>
            <w:r>
              <w:rPr>
                <w:rFonts w:cs="Times New Roman" w:ascii="Times New Roman" w:hAnsi="Times New Roman"/>
                <w:b/>
                <w:bCs/>
                <w:color w:val="auto"/>
              </w:rPr>
              <w:t>Návrh na plnenie kritérií</w:t>
            </w:r>
          </w:p>
          <w:p>
            <w:pPr>
              <w:pStyle w:val="Normal"/>
              <w:spacing w:lineRule="auto" w:line="360" w:before="0" w:after="0"/>
              <w:jc w:val="center"/>
              <w:rPr>
                <w:rFonts w:ascii="Times New Roman" w:hAnsi="Times New Roman" w:cs="Times New Roman"/>
                <w:b/>
                <w:b/>
                <w:bCs/>
                <w:sz w:val="24"/>
                <w:szCs w:val="24"/>
                <w:lang w:eastAsia="sk-SK"/>
              </w:rPr>
            </w:pPr>
            <w:r>
              <w:rPr>
                <w:rFonts w:cs="Times New Roman"/>
                <w:b/>
                <w:sz w:val="24"/>
                <w:szCs w:val="24"/>
                <w:lang w:eastAsia="sk-SK"/>
              </w:rPr>
              <w:t>Názov zákazky:</w:t>
            </w:r>
            <w:r>
              <w:rPr>
                <w:rFonts w:cs="Times New Roman"/>
                <w:sz w:val="24"/>
                <w:szCs w:val="24"/>
                <w:lang w:eastAsia="sk-SK"/>
              </w:rPr>
              <w:t xml:space="preserve"> Stavebný materiál</w:t>
            </w:r>
          </w:p>
        </w:tc>
      </w:tr>
      <w:tr>
        <w:trPr>
          <w:trHeight w:val="369" w:hRule="atLeast"/>
        </w:trPr>
        <w:tc>
          <w:tcPr>
            <w:tcW w:w="9356"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before="0" w:after="0"/>
              <w:jc w:val="both"/>
              <w:rPr>
                <w:rFonts w:ascii="Times New Roman" w:hAnsi="Times New Roman" w:cs="Times New Roman"/>
                <w:b/>
                <w:b/>
                <w:bCs/>
                <w:sz w:val="24"/>
                <w:szCs w:val="24"/>
              </w:rPr>
            </w:pPr>
            <w:r>
              <w:rPr>
                <w:rFonts w:cs="Times New Roman"/>
                <w:b/>
                <w:sz w:val="24"/>
                <w:szCs w:val="24"/>
              </w:rPr>
              <w:t>Obchodné meno spoločnosti</w:t>
            </w:r>
            <w:r>
              <w:rPr>
                <w:rFonts w:cs="Times New Roman"/>
                <w:b/>
                <w:bCs/>
                <w:sz w:val="24"/>
                <w:szCs w:val="24"/>
              </w:rPr>
              <w:t>:</w:t>
            </w:r>
          </w:p>
        </w:tc>
      </w:tr>
      <w:tr>
        <w:trPr>
          <w:trHeight w:val="369" w:hRule="atLeast"/>
        </w:trPr>
        <w:tc>
          <w:tcPr>
            <w:tcW w:w="9356"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360" w:before="0" w:after="0"/>
              <w:jc w:val="both"/>
              <w:rPr>
                <w:rFonts w:ascii="Times New Roman" w:hAnsi="Times New Roman" w:cs="Times New Roman"/>
                <w:b/>
                <w:b/>
                <w:bCs/>
                <w:sz w:val="24"/>
                <w:szCs w:val="24"/>
              </w:rPr>
            </w:pPr>
            <w:r>
              <w:rPr>
                <w:rFonts w:cs="Times New Roman"/>
                <w:b/>
                <w:bCs/>
                <w:sz w:val="24"/>
                <w:szCs w:val="24"/>
              </w:rPr>
              <w:t>Adresa sídla uchádzača:</w:t>
            </w:r>
          </w:p>
        </w:tc>
      </w:tr>
      <w:tr>
        <w:trPr>
          <w:trHeight w:val="369" w:hRule="atLeast"/>
        </w:trPr>
        <w:tc>
          <w:tcPr>
            <w:tcW w:w="3261"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360" w:before="0" w:after="0"/>
              <w:jc w:val="both"/>
              <w:rPr>
                <w:rFonts w:ascii="Times New Roman" w:hAnsi="Times New Roman" w:cs="Times New Roman"/>
                <w:b/>
                <w:b/>
                <w:bCs/>
                <w:sz w:val="24"/>
                <w:szCs w:val="24"/>
              </w:rPr>
            </w:pPr>
            <w:r>
              <w:rPr>
                <w:rFonts w:cs="Times New Roman"/>
                <w:b/>
                <w:bCs/>
                <w:sz w:val="24"/>
                <w:szCs w:val="24"/>
              </w:rPr>
              <w:t>IČO:</w:t>
            </w:r>
          </w:p>
        </w:tc>
        <w:tc>
          <w:tcPr>
            <w:tcW w:w="2835" w:type="dxa"/>
            <w:gridSpan w:val="2"/>
            <w:tcBorders>
              <w:top w:val="single" w:sz="4" w:space="0" w:color="000000"/>
              <w:bottom w:val="single" w:sz="4" w:space="0" w:color="000000"/>
              <w:right w:val="single" w:sz="4" w:space="0" w:color="000000"/>
            </w:tcBorders>
            <w:shd w:color="auto" w:fill="auto" w:val="clear"/>
            <w:vAlign w:val="center"/>
          </w:tcPr>
          <w:p>
            <w:pPr>
              <w:pStyle w:val="Normal"/>
              <w:spacing w:lineRule="auto" w:line="360" w:before="0" w:after="0"/>
              <w:jc w:val="both"/>
              <w:rPr>
                <w:rFonts w:ascii="Times New Roman" w:hAnsi="Times New Roman" w:cs="Times New Roman"/>
                <w:b/>
                <w:b/>
                <w:bCs/>
                <w:sz w:val="24"/>
                <w:szCs w:val="24"/>
              </w:rPr>
            </w:pPr>
            <w:r>
              <w:rPr>
                <w:rFonts w:cs="Times New Roman"/>
                <w:b/>
                <w:bCs/>
                <w:sz w:val="24"/>
                <w:szCs w:val="24"/>
              </w:rPr>
              <w:t xml:space="preserve">DIČ: </w:t>
            </w:r>
          </w:p>
        </w:tc>
        <w:tc>
          <w:tcPr>
            <w:tcW w:w="3260" w:type="dxa"/>
            <w:tcBorders>
              <w:bottom w:val="single" w:sz="4" w:space="0" w:color="000000"/>
              <w:right w:val="single" w:sz="4" w:space="0" w:color="000000"/>
            </w:tcBorders>
            <w:shd w:color="auto" w:fill="auto" w:val="clear"/>
            <w:vAlign w:val="center"/>
          </w:tcPr>
          <w:p>
            <w:pPr>
              <w:pStyle w:val="Normal"/>
              <w:spacing w:lineRule="auto" w:line="360" w:before="0" w:after="0"/>
              <w:jc w:val="both"/>
              <w:rPr>
                <w:rFonts w:ascii="Times New Roman" w:hAnsi="Times New Roman" w:cs="Times New Roman"/>
                <w:b/>
                <w:b/>
                <w:bCs/>
                <w:sz w:val="24"/>
                <w:szCs w:val="24"/>
              </w:rPr>
            </w:pPr>
            <w:r>
              <w:rPr>
                <w:rFonts w:cs="Times New Roman"/>
                <w:b/>
                <w:bCs/>
                <w:sz w:val="24"/>
                <w:szCs w:val="24"/>
              </w:rPr>
              <w:t>IČ DPH:</w:t>
            </w:r>
          </w:p>
        </w:tc>
      </w:tr>
      <w:tr>
        <w:trPr>
          <w:trHeight w:val="369" w:hRule="atLeast"/>
        </w:trPr>
        <w:tc>
          <w:tcPr>
            <w:tcW w:w="9356"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before="0" w:after="0"/>
              <w:rPr>
                <w:rFonts w:ascii="Times New Roman" w:hAnsi="Times New Roman" w:cs="Times New Roman"/>
                <w:b/>
                <w:b/>
                <w:bCs/>
                <w:sz w:val="24"/>
                <w:szCs w:val="24"/>
              </w:rPr>
            </w:pPr>
            <w:r>
              <w:rPr>
                <w:rFonts w:cs="Times New Roman"/>
                <w:b/>
                <w:bCs/>
                <w:sz w:val="24"/>
                <w:szCs w:val="24"/>
              </w:rPr>
              <w:t xml:space="preserve">Zapísaný v </w:t>
            </w:r>
          </w:p>
        </w:tc>
      </w:tr>
      <w:tr>
        <w:trPr>
          <w:trHeight w:val="369" w:hRule="atLeast"/>
        </w:trPr>
        <w:tc>
          <w:tcPr>
            <w:tcW w:w="9356"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before="0" w:after="0"/>
              <w:jc w:val="both"/>
              <w:rPr>
                <w:rFonts w:ascii="Times New Roman" w:hAnsi="Times New Roman" w:cs="Times New Roman"/>
                <w:b/>
                <w:b/>
                <w:bCs/>
                <w:sz w:val="24"/>
                <w:szCs w:val="24"/>
              </w:rPr>
            </w:pPr>
            <w:r>
              <w:rPr>
                <w:rFonts w:cs="Times New Roman"/>
                <w:b/>
                <w:bCs/>
                <w:sz w:val="24"/>
                <w:szCs w:val="24"/>
              </w:rPr>
              <w:t>Štatutárni zástupcovia podľa dokladu o oprávnení podnikať:</w:t>
            </w:r>
          </w:p>
        </w:tc>
      </w:tr>
      <w:tr>
        <w:trPr>
          <w:trHeight w:val="369" w:hRule="atLeast"/>
        </w:trPr>
        <w:tc>
          <w:tcPr>
            <w:tcW w:w="439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360" w:before="0" w:after="0"/>
              <w:jc w:val="both"/>
              <w:rPr>
                <w:rFonts w:ascii="Times New Roman" w:hAnsi="Times New Roman" w:cs="Times New Roman"/>
                <w:b/>
                <w:b/>
                <w:bCs/>
                <w:sz w:val="24"/>
                <w:szCs w:val="24"/>
              </w:rPr>
            </w:pPr>
            <w:r>
              <w:rPr>
                <w:rFonts w:cs="Times New Roman"/>
                <w:b/>
                <w:bCs/>
                <w:sz w:val="24"/>
                <w:szCs w:val="24"/>
              </w:rPr>
              <w:t>Telefón:</w:t>
            </w:r>
          </w:p>
        </w:tc>
        <w:tc>
          <w:tcPr>
            <w:tcW w:w="4961" w:type="dxa"/>
            <w:gridSpan w:val="2"/>
            <w:tcBorders>
              <w:top w:val="single" w:sz="4" w:space="0" w:color="000000"/>
              <w:bottom w:val="single" w:sz="4" w:space="0" w:color="000000"/>
              <w:right w:val="single" w:sz="4" w:space="0" w:color="000000"/>
            </w:tcBorders>
            <w:shd w:color="auto" w:fill="auto" w:val="clear"/>
            <w:vAlign w:val="center"/>
          </w:tcPr>
          <w:p>
            <w:pPr>
              <w:pStyle w:val="Normal"/>
              <w:spacing w:lineRule="auto" w:line="360" w:before="0" w:after="0"/>
              <w:jc w:val="both"/>
              <w:rPr>
                <w:rFonts w:ascii="Times New Roman" w:hAnsi="Times New Roman" w:cs="Times New Roman"/>
                <w:b/>
                <w:b/>
                <w:bCs/>
                <w:sz w:val="24"/>
                <w:szCs w:val="24"/>
              </w:rPr>
            </w:pPr>
            <w:r>
              <w:rPr>
                <w:rFonts w:cs="Times New Roman"/>
                <w:b/>
                <w:bCs/>
                <w:sz w:val="24"/>
                <w:szCs w:val="24"/>
              </w:rPr>
              <w:t>e-mail:</w:t>
            </w:r>
          </w:p>
        </w:tc>
      </w:tr>
      <w:tr>
        <w:trPr>
          <w:trHeight w:val="369" w:hRule="atLeast"/>
        </w:trPr>
        <w:tc>
          <w:tcPr>
            <w:tcW w:w="439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360" w:before="0" w:after="0"/>
              <w:jc w:val="both"/>
              <w:rPr>
                <w:rFonts w:ascii="Times New Roman" w:hAnsi="Times New Roman" w:cs="Times New Roman"/>
                <w:b/>
                <w:b/>
                <w:bCs/>
                <w:sz w:val="24"/>
                <w:szCs w:val="24"/>
              </w:rPr>
            </w:pPr>
            <w:r>
              <w:rPr>
                <w:rFonts w:cs="Times New Roman"/>
                <w:b/>
                <w:bCs/>
                <w:sz w:val="24"/>
                <w:szCs w:val="24"/>
              </w:rPr>
              <w:t>Bankové spojenie:</w:t>
            </w:r>
          </w:p>
        </w:tc>
        <w:tc>
          <w:tcPr>
            <w:tcW w:w="4961" w:type="dxa"/>
            <w:gridSpan w:val="2"/>
            <w:tcBorders>
              <w:top w:val="single" w:sz="4" w:space="0" w:color="000000"/>
              <w:bottom w:val="single" w:sz="4" w:space="0" w:color="000000"/>
              <w:right w:val="single" w:sz="4" w:space="0" w:color="000000"/>
            </w:tcBorders>
            <w:shd w:color="auto" w:fill="auto" w:val="clear"/>
            <w:vAlign w:val="center"/>
          </w:tcPr>
          <w:p>
            <w:pPr>
              <w:pStyle w:val="Normal"/>
              <w:spacing w:lineRule="auto" w:line="360" w:before="0" w:after="0"/>
              <w:jc w:val="both"/>
              <w:rPr>
                <w:rFonts w:ascii="Times New Roman" w:hAnsi="Times New Roman" w:cs="Times New Roman"/>
                <w:b/>
                <w:b/>
                <w:bCs/>
                <w:sz w:val="24"/>
                <w:szCs w:val="24"/>
              </w:rPr>
            </w:pPr>
            <w:r>
              <w:rPr>
                <w:rFonts w:cs="Times New Roman"/>
                <w:b/>
                <w:bCs/>
                <w:sz w:val="24"/>
                <w:szCs w:val="24"/>
              </w:rPr>
              <w:t>IBAN:</w:t>
            </w:r>
          </w:p>
        </w:tc>
      </w:tr>
    </w:tbl>
    <w:p>
      <w:pPr>
        <w:pStyle w:val="Normal"/>
        <w:spacing w:lineRule="auto" w:line="360" w:before="0" w:after="0"/>
        <w:rPr>
          <w:rFonts w:ascii="Times New Roman" w:hAnsi="Times New Roman" w:cs="Times New Roman"/>
          <w:sz w:val="24"/>
          <w:szCs w:val="24"/>
        </w:rPr>
      </w:pPr>
      <w:r>
        <w:rPr>
          <w:rFonts w:cs="Times New Roman"/>
          <w:sz w:val="24"/>
          <w:szCs w:val="24"/>
        </w:rPr>
        <w:t xml:space="preserve">Uchádzač vyhlasuje, že </w:t>
      </w:r>
      <w:r>
        <w:rPr>
          <w:rFonts w:cs="Times New Roman"/>
          <w:b/>
          <w:sz w:val="24"/>
          <w:szCs w:val="24"/>
        </w:rPr>
        <w:t>JE / NIE JE</w:t>
      </w:r>
      <w:r>
        <w:rPr>
          <w:rFonts w:cs="Times New Roman"/>
          <w:sz w:val="24"/>
          <w:szCs w:val="24"/>
        </w:rPr>
        <w:t>* platiteľom DPH.</w:t>
      </w:r>
    </w:p>
    <w:tbl>
      <w:tblPr>
        <w:tblW w:w="5000" w:type="pct"/>
        <w:jc w:val="left"/>
        <w:tblInd w:w="0" w:type="dxa"/>
        <w:tblCellMar>
          <w:top w:w="0" w:type="dxa"/>
          <w:left w:w="70" w:type="dxa"/>
          <w:bottom w:w="0" w:type="dxa"/>
          <w:right w:w="70" w:type="dxa"/>
        </w:tblCellMar>
        <w:tblLook w:firstRow="1" w:noVBand="0" w:lastRow="0" w:firstColumn="1" w:lastColumn="0" w:noHBand="0" w:val="00a0"/>
      </w:tblPr>
      <w:tblGrid>
        <w:gridCol w:w="2525"/>
        <w:gridCol w:w="2183"/>
        <w:gridCol w:w="2183"/>
        <w:gridCol w:w="2180"/>
      </w:tblGrid>
      <w:tr>
        <w:trPr>
          <w:trHeight w:val="525" w:hRule="atLeast"/>
        </w:trPr>
        <w:tc>
          <w:tcPr>
            <w:tcW w:w="2525" w:type="dxa"/>
            <w:tcBorders>
              <w:top w:val="single" w:sz="8" w:space="0" w:color="000000"/>
              <w:left w:val="single" w:sz="8" w:space="0" w:color="000000"/>
              <w:bottom w:val="single" w:sz="8" w:space="0" w:color="000000"/>
              <w:right w:val="single" w:sz="4" w:space="0" w:color="000000"/>
            </w:tcBorders>
            <w:vAlign w:val="center"/>
          </w:tcPr>
          <w:p>
            <w:pPr>
              <w:pStyle w:val="Normal"/>
              <w:spacing w:lineRule="auto" w:line="240"/>
              <w:jc w:val="center"/>
              <w:rPr>
                <w:rFonts w:ascii="Times New Roman" w:hAnsi="Times New Roman" w:cs="Times New Roman"/>
                <w:b/>
                <w:b/>
                <w:bCs/>
                <w:sz w:val="21"/>
                <w:szCs w:val="21"/>
              </w:rPr>
            </w:pPr>
            <w:r>
              <w:rPr>
                <w:rFonts w:cs="Times New Roman"/>
                <w:b/>
                <w:bCs/>
                <w:sz w:val="21"/>
                <w:szCs w:val="21"/>
              </w:rPr>
              <w:t xml:space="preserve">Názov predmetu obstarávania:   </w:t>
            </w:r>
          </w:p>
        </w:tc>
        <w:tc>
          <w:tcPr>
            <w:tcW w:w="2183" w:type="dxa"/>
            <w:tcBorders>
              <w:top w:val="single" w:sz="8" w:space="0" w:color="000000"/>
              <w:bottom w:val="single" w:sz="8" w:space="0" w:color="000000"/>
              <w:right w:val="single" w:sz="4" w:space="0" w:color="000000"/>
            </w:tcBorders>
            <w:vAlign w:val="center"/>
          </w:tcPr>
          <w:p>
            <w:pPr>
              <w:pStyle w:val="Normal"/>
              <w:spacing w:lineRule="auto" w:line="240"/>
              <w:jc w:val="center"/>
              <w:rPr>
                <w:rFonts w:ascii="Times New Roman" w:hAnsi="Times New Roman" w:cs="Times New Roman"/>
                <w:sz w:val="21"/>
                <w:szCs w:val="21"/>
              </w:rPr>
            </w:pPr>
            <w:r>
              <w:rPr>
                <w:rFonts w:cs="Times New Roman"/>
                <w:sz w:val="21"/>
                <w:szCs w:val="21"/>
              </w:rPr>
              <w:t>Celková cena   bez DPH:</w:t>
            </w:r>
          </w:p>
          <w:p>
            <w:pPr>
              <w:pStyle w:val="Normal"/>
              <w:spacing w:lineRule="auto" w:line="240"/>
              <w:jc w:val="center"/>
              <w:rPr>
                <w:rFonts w:ascii="Times New Roman" w:hAnsi="Times New Roman" w:cs="Times New Roman"/>
                <w:b/>
                <w:b/>
                <w:bCs/>
                <w:sz w:val="21"/>
                <w:szCs w:val="21"/>
              </w:rPr>
            </w:pPr>
            <w:r>
              <w:rPr>
                <w:rFonts w:cs="Times New Roman"/>
                <w:b/>
                <w:bCs/>
                <w:sz w:val="21"/>
                <w:szCs w:val="21"/>
              </w:rPr>
            </w:r>
          </w:p>
        </w:tc>
        <w:tc>
          <w:tcPr>
            <w:tcW w:w="2183" w:type="dxa"/>
            <w:tcBorders>
              <w:top w:val="single" w:sz="8" w:space="0" w:color="000000"/>
              <w:bottom w:val="single" w:sz="8" w:space="0" w:color="000000"/>
              <w:right w:val="single" w:sz="4" w:space="0" w:color="000000"/>
            </w:tcBorders>
            <w:vAlign w:val="center"/>
          </w:tcPr>
          <w:p>
            <w:pPr>
              <w:pStyle w:val="Normal"/>
              <w:spacing w:lineRule="auto" w:line="240" w:before="0" w:after="0"/>
              <w:jc w:val="center"/>
              <w:rPr>
                <w:rFonts w:ascii="Times New Roman" w:hAnsi="Times New Roman" w:cs="Times New Roman"/>
                <w:sz w:val="21"/>
                <w:szCs w:val="21"/>
              </w:rPr>
            </w:pPr>
            <w:r>
              <w:rPr>
                <w:rFonts w:cs="Times New Roman"/>
                <w:sz w:val="21"/>
                <w:szCs w:val="21"/>
              </w:rPr>
              <w:t>DPH:</w:t>
            </w:r>
          </w:p>
        </w:tc>
        <w:tc>
          <w:tcPr>
            <w:tcW w:w="2180" w:type="dxa"/>
            <w:tcBorders>
              <w:top w:val="single" w:sz="8" w:space="0" w:color="000000"/>
              <w:bottom w:val="single" w:sz="8" w:space="0" w:color="000000"/>
              <w:right w:val="single" w:sz="4" w:space="0" w:color="000000"/>
            </w:tcBorders>
            <w:vAlign w:val="center"/>
          </w:tcPr>
          <w:p>
            <w:pPr>
              <w:pStyle w:val="Normal"/>
              <w:spacing w:lineRule="auto" w:line="240"/>
              <w:jc w:val="center"/>
              <w:rPr>
                <w:rFonts w:ascii="Times New Roman" w:hAnsi="Times New Roman" w:cs="Times New Roman"/>
                <w:sz w:val="21"/>
                <w:szCs w:val="21"/>
              </w:rPr>
            </w:pPr>
            <w:r>
              <w:rPr>
                <w:rFonts w:cs="Times New Roman"/>
                <w:sz w:val="21"/>
                <w:szCs w:val="21"/>
              </w:rPr>
              <w:t>Celková cena s DPH:</w:t>
            </w:r>
          </w:p>
          <w:p>
            <w:pPr>
              <w:pStyle w:val="Normal"/>
              <w:spacing w:lineRule="auto" w:line="240" w:before="0" w:after="0"/>
              <w:jc w:val="center"/>
              <w:rPr>
                <w:rFonts w:ascii="Times New Roman" w:hAnsi="Times New Roman" w:cs="Times New Roman"/>
                <w:sz w:val="21"/>
                <w:szCs w:val="21"/>
              </w:rPr>
            </w:pPr>
            <w:r>
              <w:rPr>
                <w:rFonts w:cs="Times New Roman"/>
                <w:sz w:val="21"/>
                <w:szCs w:val="21"/>
              </w:rPr>
            </w:r>
          </w:p>
        </w:tc>
      </w:tr>
      <w:tr>
        <w:trPr>
          <w:trHeight w:val="1446" w:hRule="atLeast"/>
        </w:trPr>
        <w:tc>
          <w:tcPr>
            <w:tcW w:w="2525" w:type="dxa"/>
            <w:tcBorders>
              <w:top w:val="single" w:sz="8" w:space="0" w:color="000000"/>
              <w:left w:val="single" w:sz="8" w:space="0" w:color="000000"/>
              <w:bottom w:val="single" w:sz="8" w:space="0" w:color="000000"/>
              <w:right w:val="single" w:sz="4" w:space="0" w:color="000000"/>
            </w:tcBorders>
            <w:vAlign w:val="center"/>
          </w:tcPr>
          <w:p>
            <w:pPr>
              <w:pStyle w:val="Normal"/>
              <w:spacing w:lineRule="auto" w:line="240" w:before="0" w:after="0"/>
              <w:rPr>
                <w:rFonts w:ascii="Times New Roman" w:hAnsi="Times New Roman" w:cs="Times New Roman"/>
                <w:sz w:val="21"/>
                <w:szCs w:val="21"/>
              </w:rPr>
            </w:pPr>
            <w:r>
              <w:rPr>
                <w:rFonts w:cs="Times New Roman"/>
                <w:sz w:val="21"/>
                <w:szCs w:val="21"/>
              </w:rPr>
            </w:r>
          </w:p>
        </w:tc>
        <w:tc>
          <w:tcPr>
            <w:tcW w:w="2183" w:type="dxa"/>
            <w:tcBorders>
              <w:top w:val="single" w:sz="8" w:space="0" w:color="000000"/>
              <w:bottom w:val="single" w:sz="8" w:space="0" w:color="000000"/>
              <w:right w:val="single" w:sz="4" w:space="0" w:color="000000"/>
            </w:tcBorders>
            <w:shd w:color="auto" w:fill="auto" w:val="clear"/>
            <w:vAlign w:val="center"/>
          </w:tcPr>
          <w:p>
            <w:pPr>
              <w:pStyle w:val="Normal"/>
              <w:spacing w:lineRule="auto" w:line="240"/>
              <w:jc w:val="center"/>
              <w:rPr>
                <w:rFonts w:ascii="Times New Roman" w:hAnsi="Times New Roman" w:cs="Times New Roman"/>
                <w:sz w:val="21"/>
                <w:szCs w:val="21"/>
              </w:rPr>
            </w:pPr>
            <w:r>
              <w:rPr>
                <w:rFonts w:cs="Times New Roman"/>
                <w:sz w:val="21"/>
                <w:szCs w:val="21"/>
              </w:rPr>
            </w:r>
          </w:p>
          <w:p>
            <w:pPr>
              <w:pStyle w:val="Normal"/>
              <w:spacing w:lineRule="auto" w:line="240"/>
              <w:jc w:val="center"/>
              <w:rPr>
                <w:rFonts w:ascii="Times New Roman" w:hAnsi="Times New Roman" w:cs="Times New Roman"/>
                <w:sz w:val="21"/>
                <w:szCs w:val="21"/>
              </w:rPr>
            </w:pPr>
            <w:r>
              <w:rPr>
                <w:rFonts w:cs="Times New Roman"/>
                <w:sz w:val="21"/>
                <w:szCs w:val="21"/>
              </w:rPr>
            </w:r>
          </w:p>
        </w:tc>
        <w:tc>
          <w:tcPr>
            <w:tcW w:w="2183" w:type="dxa"/>
            <w:tcBorders>
              <w:top w:val="single" w:sz="8" w:space="0" w:color="000000"/>
              <w:bottom w:val="single" w:sz="8" w:space="0" w:color="000000"/>
              <w:right w:val="single" w:sz="4" w:space="0" w:color="000000"/>
            </w:tcBorders>
            <w:shd w:color="auto" w:fill="auto" w:val="clear"/>
            <w:vAlign w:val="center"/>
          </w:tcPr>
          <w:p>
            <w:pPr>
              <w:pStyle w:val="Normal"/>
              <w:spacing w:lineRule="auto" w:line="240"/>
              <w:jc w:val="center"/>
              <w:rPr>
                <w:rFonts w:ascii="Times New Roman" w:hAnsi="Times New Roman" w:cs="Times New Roman"/>
                <w:sz w:val="21"/>
                <w:szCs w:val="21"/>
              </w:rPr>
            </w:pPr>
            <w:r>
              <w:rPr>
                <w:rFonts w:cs="Times New Roman"/>
                <w:sz w:val="21"/>
                <w:szCs w:val="21"/>
              </w:rPr>
            </w:r>
          </w:p>
        </w:tc>
        <w:tc>
          <w:tcPr>
            <w:tcW w:w="2180" w:type="dxa"/>
            <w:tcBorders>
              <w:top w:val="single" w:sz="8" w:space="0" w:color="000000"/>
              <w:bottom w:val="single" w:sz="8" w:space="0" w:color="000000"/>
              <w:right w:val="single" w:sz="4" w:space="0" w:color="000000"/>
            </w:tcBorders>
            <w:shd w:color="auto" w:fill="D9D9D9" w:val="clear"/>
            <w:vAlign w:val="center"/>
          </w:tcPr>
          <w:p>
            <w:pPr>
              <w:pStyle w:val="Normal"/>
              <w:spacing w:lineRule="auto" w:line="240"/>
              <w:jc w:val="center"/>
              <w:rPr>
                <w:rFonts w:ascii="Times New Roman" w:hAnsi="Times New Roman" w:cs="Times New Roman"/>
                <w:sz w:val="21"/>
                <w:szCs w:val="21"/>
              </w:rPr>
            </w:pPr>
            <w:r>
              <w:rPr>
                <w:rFonts w:cs="Times New Roman"/>
                <w:sz w:val="21"/>
                <w:szCs w:val="21"/>
              </w:rPr>
            </w:r>
          </w:p>
        </w:tc>
      </w:tr>
    </w:tbl>
    <w:p>
      <w:pPr>
        <w:pStyle w:val="Normal"/>
        <w:spacing w:lineRule="auto" w:line="360"/>
        <w:jc w:val="both"/>
        <w:rPr>
          <w:rFonts w:ascii="Times New Roman" w:hAnsi="Times New Roman" w:cs="Times New Roman"/>
          <w:b/>
          <w:b/>
          <w:sz w:val="24"/>
          <w:szCs w:val="24"/>
        </w:rPr>
      </w:pPr>
      <w:r>
        <w:rPr>
          <w:rFonts w:cs="Times New Roman"/>
          <w:b/>
          <w:sz w:val="24"/>
          <w:szCs w:val="24"/>
        </w:rPr>
        <w:t>Cena stanovená za celý predmet zákazky obsahuje všetky náklady súvisiace s predmetom obstarávania v súlade s opisom predmetu zákazky. V súvislosti s touto zákazkou nevzniknú verejnému obstarávateľovi  žiadne iné dodatočné náklady.</w:t>
      </w:r>
    </w:p>
    <w:p>
      <w:pPr>
        <w:pStyle w:val="Normal"/>
        <w:spacing w:lineRule="auto" w:line="360"/>
        <w:rPr>
          <w:rFonts w:ascii="Times New Roman" w:hAnsi="Times New Roman" w:cs="Times New Roman"/>
          <w:sz w:val="24"/>
          <w:szCs w:val="24"/>
        </w:rPr>
      </w:pPr>
      <w:r>
        <w:rPr>
          <w:rFonts w:cs="Times New Roman"/>
          <w:sz w:val="24"/>
          <w:szCs w:val="24"/>
        </w:rPr>
      </w:r>
    </w:p>
    <w:p>
      <w:pPr>
        <w:pStyle w:val="Normal"/>
        <w:spacing w:lineRule="auto" w:line="360"/>
        <w:rPr>
          <w:rFonts w:ascii="Times New Roman" w:hAnsi="Times New Roman" w:cs="Times New Roman"/>
          <w:sz w:val="24"/>
          <w:szCs w:val="24"/>
        </w:rPr>
      </w:pPr>
      <w:r>
        <w:rPr>
          <w:rFonts w:cs="Times New Roman"/>
          <w:sz w:val="24"/>
          <w:szCs w:val="24"/>
        </w:rPr>
        <w:t>V......................... dňa .............2020</w:t>
      </w:r>
    </w:p>
    <w:p>
      <w:pPr>
        <w:pStyle w:val="Normal"/>
        <w:spacing w:lineRule="auto" w:line="360" w:before="0" w:after="0"/>
        <w:ind w:firstLine="5103"/>
        <w:jc w:val="right"/>
        <w:rPr>
          <w:rFonts w:ascii="Times New Roman" w:hAnsi="Times New Roman" w:cs="Times New Roman"/>
          <w:sz w:val="24"/>
          <w:szCs w:val="24"/>
        </w:rPr>
      </w:pPr>
      <w:r>
        <w:rPr>
          <w:rFonts w:cs="Times New Roman"/>
          <w:sz w:val="24"/>
          <w:szCs w:val="24"/>
        </w:rPr>
      </w:r>
    </w:p>
    <w:p>
      <w:pPr>
        <w:pStyle w:val="Normal"/>
        <w:spacing w:lineRule="auto" w:line="360" w:before="0" w:after="0"/>
        <w:ind w:firstLine="5103"/>
        <w:jc w:val="right"/>
        <w:rPr>
          <w:rFonts w:ascii="Times New Roman" w:hAnsi="Times New Roman" w:cs="Times New Roman"/>
          <w:sz w:val="24"/>
          <w:szCs w:val="24"/>
        </w:rPr>
      </w:pPr>
      <w:r>
        <w:rPr>
          <w:rFonts w:cs="Times New Roman"/>
          <w:sz w:val="24"/>
          <w:szCs w:val="24"/>
        </w:rPr>
      </w:r>
    </w:p>
    <w:p>
      <w:pPr>
        <w:pStyle w:val="Normal"/>
        <w:spacing w:lineRule="auto" w:line="360" w:before="0" w:after="0"/>
        <w:ind w:firstLine="5103"/>
        <w:jc w:val="right"/>
        <w:rPr>
          <w:rFonts w:ascii="Times New Roman" w:hAnsi="Times New Roman" w:cs="Times New Roman"/>
          <w:sz w:val="24"/>
          <w:szCs w:val="24"/>
        </w:rPr>
      </w:pPr>
      <w:r>
        <w:rPr>
          <w:rFonts w:cs="Times New Roman"/>
          <w:sz w:val="24"/>
          <w:szCs w:val="24"/>
        </w:rPr>
      </w:r>
    </w:p>
    <w:p>
      <w:pPr>
        <w:pStyle w:val="Normal"/>
        <w:spacing w:lineRule="auto" w:line="360" w:before="0" w:after="0"/>
        <w:ind w:firstLine="5103"/>
        <w:jc w:val="right"/>
        <w:rPr>
          <w:rFonts w:ascii="Times New Roman" w:hAnsi="Times New Roman" w:cs="Times New Roman"/>
          <w:sz w:val="24"/>
          <w:szCs w:val="24"/>
        </w:rPr>
      </w:pPr>
      <w:r>
        <w:rPr>
          <w:rFonts w:cs="Times New Roman"/>
          <w:sz w:val="24"/>
          <w:szCs w:val="24"/>
        </w:rPr>
        <w:t>–––––––––––––––––––––––––––––––––</w:t>
      </w:r>
    </w:p>
    <w:p>
      <w:pPr>
        <w:pStyle w:val="Normal"/>
        <w:spacing w:lineRule="auto" w:line="360"/>
        <w:jc w:val="right"/>
        <w:rPr>
          <w:rFonts w:ascii="Times New Roman" w:hAnsi="Times New Roman" w:cs="Times New Roman"/>
          <w:sz w:val="20"/>
          <w:szCs w:val="24"/>
        </w:rPr>
      </w:pPr>
      <w:r>
        <w:rPr>
          <w:rFonts w:cs="Times New Roman"/>
          <w:sz w:val="20"/>
          <w:szCs w:val="24"/>
        </w:rPr>
        <w:t xml:space="preserve">Meno, priezvisko, funkcia a podpis uchádzača/štatutárneho orgánu </w:t>
      </w:r>
    </w:p>
    <w:p>
      <w:pPr>
        <w:pStyle w:val="Normal"/>
        <w:rPr/>
      </w:pPr>
      <w:r>
        <w:rPr/>
      </w:r>
    </w:p>
    <w:p>
      <w:pPr>
        <w:pStyle w:val="Normal"/>
        <w:rPr/>
      </w:pPr>
      <w:r>
        <w:rPr/>
      </w:r>
    </w:p>
    <w:p>
      <w:pPr>
        <w:pStyle w:val="Normal"/>
        <w:rPr/>
      </w:pPr>
      <w:r>
        <w:rPr/>
      </w:r>
    </w:p>
    <w:p>
      <w:pPr>
        <w:pStyle w:val="Normal"/>
        <w:numPr>
          <w:ilvl w:val="0"/>
          <w:numId w:val="0"/>
        </w:numPr>
        <w:tabs>
          <w:tab w:val="clear" w:pos="708"/>
          <w:tab w:val="left" w:pos="4140" w:leader="none"/>
        </w:tabs>
        <w:spacing w:lineRule="auto" w:line="276" w:before="240" w:after="160"/>
        <w:ind w:left="180" w:hanging="180"/>
        <w:outlineLvl w:val="0"/>
        <w:rPr/>
      </w:pPr>
      <w:r>
        <w:rPr/>
        <w:t xml:space="preserve">Príloha č.1: </w:t>
      </w:r>
    </w:p>
    <w:p>
      <w:pPr>
        <w:pStyle w:val="Normal"/>
        <w:numPr>
          <w:ilvl w:val="0"/>
          <w:numId w:val="0"/>
        </w:numPr>
        <w:tabs>
          <w:tab w:val="clear" w:pos="708"/>
          <w:tab w:val="left" w:pos="4140" w:leader="none"/>
        </w:tabs>
        <w:spacing w:lineRule="auto" w:line="276" w:before="240" w:after="160"/>
        <w:ind w:left="180" w:hanging="180"/>
        <w:outlineLvl w:val="0"/>
        <w:rPr/>
      </w:pPr>
      <w:r>
        <w:rPr/>
      </w:r>
    </w:p>
    <w:p>
      <w:pPr>
        <w:pStyle w:val="Normal"/>
        <w:numPr>
          <w:ilvl w:val="0"/>
          <w:numId w:val="0"/>
        </w:numPr>
        <w:tabs>
          <w:tab w:val="clear" w:pos="708"/>
          <w:tab w:val="left" w:pos="4140" w:leader="none"/>
        </w:tabs>
        <w:spacing w:lineRule="auto" w:line="276" w:before="240" w:after="160"/>
        <w:ind w:left="180" w:hanging="180"/>
        <w:outlineLvl w:val="0"/>
        <w:rPr/>
      </w:pPr>
      <w:r>
        <w:rPr/>
      </w:r>
    </w:p>
    <w:p>
      <w:pPr>
        <w:pStyle w:val="Normal"/>
        <w:numPr>
          <w:ilvl w:val="0"/>
          <w:numId w:val="0"/>
        </w:numPr>
        <w:tabs>
          <w:tab w:val="clear" w:pos="708"/>
          <w:tab w:val="left" w:pos="4140" w:leader="none"/>
        </w:tabs>
        <w:spacing w:lineRule="auto" w:line="276" w:before="240" w:after="160"/>
        <w:ind w:left="180" w:hanging="180"/>
        <w:outlineLvl w:val="0"/>
        <w:rPr/>
      </w:pPr>
      <w:r>
        <w:rPr/>
      </w:r>
    </w:p>
    <w:tbl>
      <w:tblPr>
        <w:tblW w:w="8999" w:type="dxa"/>
        <w:jc w:val="left"/>
        <w:tblInd w:w="-30" w:type="dxa"/>
        <w:tblCellMar>
          <w:top w:w="55" w:type="dxa"/>
          <w:left w:w="55" w:type="dxa"/>
          <w:bottom w:w="55" w:type="dxa"/>
          <w:right w:w="55" w:type="dxa"/>
        </w:tblCellMar>
      </w:tblPr>
      <w:tblGrid>
        <w:gridCol w:w="385"/>
        <w:gridCol w:w="4433"/>
        <w:gridCol w:w="341"/>
        <w:gridCol w:w="1008"/>
        <w:gridCol w:w="1364"/>
        <w:gridCol w:w="1467"/>
      </w:tblGrid>
      <w:tr>
        <w:trPr>
          <w:trHeight w:val="662" w:hRule="atLeast"/>
        </w:trPr>
        <w:tc>
          <w:tcPr>
            <w:tcW w:w="385" w:type="dxa"/>
            <w:tcBorders>
              <w:top w:val="single" w:sz="4" w:space="0" w:color="000000"/>
              <w:left w:val="single" w:sz="4" w:space="0" w:color="000000"/>
              <w:bottom w:val="single" w:sz="4" w:space="0" w:color="000000"/>
            </w:tcBorders>
            <w:vAlign w:val="center"/>
          </w:tcPr>
          <w:p>
            <w:pPr>
              <w:pStyle w:val="Normal"/>
              <w:tabs>
                <w:tab w:val="clear" w:pos="708"/>
              </w:tabs>
              <w:jc w:val="center"/>
              <w:rPr>
                <w:sz w:val="21"/>
                <w:szCs w:val="21"/>
              </w:rPr>
            </w:pPr>
            <w:r>
              <w:rPr>
                <w:sz w:val="21"/>
                <w:szCs w:val="21"/>
              </w:rPr>
              <w:t>Č.</w:t>
            </w:r>
          </w:p>
        </w:tc>
        <w:tc>
          <w:tcPr>
            <w:tcW w:w="4433" w:type="dxa"/>
            <w:tcBorders>
              <w:top w:val="single" w:sz="4" w:space="0" w:color="000000"/>
              <w:left w:val="single" w:sz="4" w:space="0" w:color="000000"/>
              <w:bottom w:val="single" w:sz="4" w:space="0" w:color="000000"/>
            </w:tcBorders>
            <w:vAlign w:val="center"/>
          </w:tcPr>
          <w:p>
            <w:pPr>
              <w:pStyle w:val="Normal"/>
              <w:tabs>
                <w:tab w:val="clear" w:pos="708"/>
              </w:tabs>
              <w:jc w:val="center"/>
              <w:rPr>
                <w:sz w:val="21"/>
                <w:szCs w:val="21"/>
              </w:rPr>
            </w:pPr>
            <w:r>
              <w:rPr>
                <w:sz w:val="21"/>
                <w:szCs w:val="21"/>
              </w:rPr>
              <w:t>Popis</w:t>
            </w:r>
          </w:p>
        </w:tc>
        <w:tc>
          <w:tcPr>
            <w:tcW w:w="341" w:type="dxa"/>
            <w:tcBorders>
              <w:top w:val="single" w:sz="4" w:space="0" w:color="000000"/>
              <w:left w:val="single" w:sz="4" w:space="0" w:color="000000"/>
              <w:bottom w:val="single" w:sz="4" w:space="0" w:color="000000"/>
            </w:tcBorders>
            <w:vAlign w:val="center"/>
          </w:tcPr>
          <w:p>
            <w:pPr>
              <w:pStyle w:val="Normal"/>
              <w:tabs>
                <w:tab w:val="clear" w:pos="708"/>
              </w:tabs>
              <w:jc w:val="center"/>
              <w:rPr>
                <w:sz w:val="21"/>
                <w:szCs w:val="21"/>
              </w:rPr>
            </w:pPr>
            <w:r>
              <w:rPr>
                <w:sz w:val="21"/>
                <w:szCs w:val="21"/>
              </w:rPr>
              <w:t>MJ</w:t>
            </w:r>
          </w:p>
        </w:tc>
        <w:tc>
          <w:tcPr>
            <w:tcW w:w="1008" w:type="dxa"/>
            <w:tcBorders>
              <w:top w:val="single" w:sz="4" w:space="0" w:color="000000"/>
              <w:left w:val="single" w:sz="4" w:space="0" w:color="000000"/>
              <w:bottom w:val="single" w:sz="4" w:space="0" w:color="000000"/>
            </w:tcBorders>
            <w:vAlign w:val="center"/>
          </w:tcPr>
          <w:p>
            <w:pPr>
              <w:pStyle w:val="Normal"/>
              <w:tabs>
                <w:tab w:val="clear" w:pos="708"/>
              </w:tabs>
              <w:jc w:val="center"/>
              <w:rPr>
                <w:sz w:val="21"/>
                <w:szCs w:val="21"/>
              </w:rPr>
            </w:pPr>
            <w:r>
              <w:rPr>
                <w:sz w:val="21"/>
                <w:szCs w:val="21"/>
              </w:rPr>
              <w:t>Množstvo celkom</w:t>
            </w:r>
          </w:p>
        </w:tc>
        <w:tc>
          <w:tcPr>
            <w:tcW w:w="1364" w:type="dxa"/>
            <w:tcBorders>
              <w:top w:val="single" w:sz="4" w:space="0" w:color="000000"/>
              <w:left w:val="single" w:sz="4" w:space="0" w:color="000000"/>
              <w:bottom w:val="single" w:sz="4" w:space="0" w:color="000000"/>
            </w:tcBorders>
            <w:vAlign w:val="center"/>
          </w:tcPr>
          <w:p>
            <w:pPr>
              <w:pStyle w:val="Normal"/>
              <w:tabs>
                <w:tab w:val="clear" w:pos="708"/>
              </w:tabs>
              <w:jc w:val="center"/>
              <w:rPr>
                <w:sz w:val="21"/>
                <w:szCs w:val="21"/>
              </w:rPr>
            </w:pPr>
            <w:r>
              <w:rPr>
                <w:sz w:val="21"/>
                <w:szCs w:val="21"/>
              </w:rPr>
              <w:t>Cena jednotková</w:t>
            </w:r>
          </w:p>
        </w:tc>
        <w:tc>
          <w:tcPr>
            <w:tcW w:w="146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jc w:val="center"/>
              <w:rPr>
                <w:sz w:val="21"/>
                <w:szCs w:val="21"/>
              </w:rPr>
            </w:pPr>
            <w:r>
              <w:rPr>
                <w:sz w:val="21"/>
                <w:szCs w:val="21"/>
              </w:rPr>
              <w:t>Cena celkom s DPH</w:t>
            </w:r>
          </w:p>
        </w:tc>
      </w:tr>
      <w:tr>
        <w:trPr>
          <w:trHeight w:val="662" w:hRule="atLeast"/>
        </w:trPr>
        <w:tc>
          <w:tcPr>
            <w:tcW w:w="8998" w:type="dxa"/>
            <w:gridSpan w:val="6"/>
            <w:tcBorders>
              <w:left w:val="single" w:sz="4" w:space="0" w:color="000000"/>
              <w:bottom w:val="single" w:sz="4" w:space="0" w:color="000000"/>
              <w:right w:val="single" w:sz="4" w:space="0" w:color="000000"/>
            </w:tcBorders>
            <w:vAlign w:val="center"/>
          </w:tcPr>
          <w:p>
            <w:pPr>
              <w:pStyle w:val="Normal"/>
              <w:tabs>
                <w:tab w:val="clear" w:pos="708"/>
              </w:tabs>
              <w:jc w:val="left"/>
              <w:rPr>
                <w:sz w:val="21"/>
                <w:szCs w:val="21"/>
              </w:rPr>
            </w:pPr>
            <w:r>
              <w:rPr>
                <w:b/>
                <w:sz w:val="21"/>
                <w:szCs w:val="21"/>
              </w:rPr>
              <w:t xml:space="preserve">     </w:t>
            </w:r>
            <w:r>
              <w:rPr>
                <w:b/>
                <w:sz w:val="21"/>
                <w:szCs w:val="21"/>
              </w:rPr>
              <w:t>Stavebný materiál                                                                                                              0,000</w:t>
            </w:r>
          </w:p>
        </w:tc>
      </w:tr>
      <w:tr>
        <w:trPr>
          <w:trHeight w:val="469" w:hRule="atLeast"/>
        </w:trPr>
        <w:tc>
          <w:tcPr>
            <w:tcW w:w="385" w:type="dxa"/>
            <w:tcBorders>
              <w:left w:val="single" w:sz="4" w:space="0" w:color="000000"/>
              <w:bottom w:val="single" w:sz="4" w:space="0" w:color="000000"/>
            </w:tcBorders>
            <w:vAlign w:val="bottom"/>
          </w:tcPr>
          <w:p>
            <w:pPr>
              <w:pStyle w:val="Normal"/>
              <w:tabs>
                <w:tab w:val="clear" w:pos="708"/>
              </w:tabs>
              <w:jc w:val="center"/>
              <w:rPr>
                <w:sz w:val="21"/>
                <w:szCs w:val="21"/>
              </w:rPr>
            </w:pPr>
            <w:r>
              <w:rPr>
                <w:sz w:val="21"/>
                <w:szCs w:val="21"/>
              </w:rPr>
              <w:t>1.</w:t>
            </w:r>
          </w:p>
        </w:tc>
        <w:tc>
          <w:tcPr>
            <w:tcW w:w="4433"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Pórobetónové tvárnice hladké s objemovou hmotnosťou do 600 kg/m3 hr. 100 mm</w:t>
            </w:r>
          </w:p>
        </w:tc>
        <w:tc>
          <w:tcPr>
            <w:tcW w:w="341"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m2</w:t>
            </w:r>
          </w:p>
        </w:tc>
        <w:tc>
          <w:tcPr>
            <w:tcW w:w="1008"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t>21,200</w:t>
            </w:r>
          </w:p>
        </w:tc>
        <w:tc>
          <w:tcPr>
            <w:tcW w:w="1364" w:type="dxa"/>
            <w:tcBorders>
              <w:left w:val="single" w:sz="4" w:space="0" w:color="000000"/>
              <w:bottom w:val="single" w:sz="4" w:space="0" w:color="000000"/>
            </w:tcBorders>
            <w:vAlign w:val="bottom"/>
          </w:tcPr>
          <w:p>
            <w:pPr>
              <w:pStyle w:val="Normal"/>
              <w:tabs>
                <w:tab w:val="clear" w:pos="708"/>
              </w:tabs>
              <w:jc w:val="right"/>
              <w:rPr>
                <w:b/>
                <w:b/>
                <w:sz w:val="21"/>
                <w:szCs w:val="21"/>
              </w:rPr>
            </w:pPr>
            <w:r>
              <w:rPr>
                <w:b/>
                <w:sz w:val="21"/>
                <w:szCs w:val="21"/>
              </w:rPr>
            </w:r>
          </w:p>
        </w:tc>
        <w:tc>
          <w:tcPr>
            <w:tcW w:w="1467" w:type="dxa"/>
            <w:tcBorders>
              <w:left w:val="single" w:sz="4" w:space="0" w:color="000000"/>
              <w:bottom w:val="single" w:sz="4" w:space="0" w:color="000000"/>
              <w:right w:val="single" w:sz="4" w:space="0" w:color="000000"/>
            </w:tcBorders>
            <w:vAlign w:val="bottom"/>
          </w:tcPr>
          <w:p>
            <w:pPr>
              <w:pStyle w:val="Normal"/>
              <w:tabs>
                <w:tab w:val="clear" w:pos="708"/>
              </w:tabs>
              <w:jc w:val="right"/>
              <w:rPr>
                <w:b/>
                <w:b/>
                <w:sz w:val="21"/>
                <w:szCs w:val="21"/>
              </w:rPr>
            </w:pPr>
            <w:r>
              <w:rPr>
                <w:b/>
                <w:sz w:val="21"/>
                <w:szCs w:val="21"/>
              </w:rPr>
            </w:r>
          </w:p>
        </w:tc>
      </w:tr>
      <w:tr>
        <w:trPr>
          <w:trHeight w:val="270" w:hRule="atLeast"/>
        </w:trPr>
        <w:tc>
          <w:tcPr>
            <w:tcW w:w="385" w:type="dxa"/>
            <w:tcBorders>
              <w:left w:val="single" w:sz="4" w:space="0" w:color="000000"/>
              <w:bottom w:val="single" w:sz="4" w:space="0" w:color="000000"/>
            </w:tcBorders>
            <w:vAlign w:val="bottom"/>
          </w:tcPr>
          <w:p>
            <w:pPr>
              <w:pStyle w:val="Normal"/>
              <w:tabs>
                <w:tab w:val="clear" w:pos="708"/>
              </w:tabs>
              <w:jc w:val="center"/>
              <w:rPr>
                <w:sz w:val="21"/>
                <w:szCs w:val="21"/>
              </w:rPr>
            </w:pPr>
            <w:r>
              <w:rPr>
                <w:sz w:val="21"/>
                <w:szCs w:val="21"/>
              </w:rPr>
              <w:t>2.</w:t>
            </w:r>
          </w:p>
        </w:tc>
        <w:tc>
          <w:tcPr>
            <w:tcW w:w="4433"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 xml:space="preserve">Betón stužujúcich pásov a vencov železový tr. C 16/20   </w:t>
            </w:r>
          </w:p>
        </w:tc>
        <w:tc>
          <w:tcPr>
            <w:tcW w:w="341"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m3</w:t>
            </w:r>
          </w:p>
        </w:tc>
        <w:tc>
          <w:tcPr>
            <w:tcW w:w="1008"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t>1,320</w:t>
            </w:r>
          </w:p>
        </w:tc>
        <w:tc>
          <w:tcPr>
            <w:tcW w:w="1364"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r>
          </w:p>
        </w:tc>
        <w:tc>
          <w:tcPr>
            <w:tcW w:w="1467" w:type="dxa"/>
            <w:tcBorders>
              <w:left w:val="single" w:sz="4" w:space="0" w:color="000000"/>
              <w:bottom w:val="single" w:sz="4" w:space="0" w:color="000000"/>
              <w:right w:val="single" w:sz="4" w:space="0" w:color="000000"/>
            </w:tcBorders>
            <w:vAlign w:val="bottom"/>
          </w:tcPr>
          <w:p>
            <w:pPr>
              <w:pStyle w:val="Normal"/>
              <w:tabs>
                <w:tab w:val="clear" w:pos="708"/>
              </w:tabs>
              <w:jc w:val="right"/>
              <w:rPr>
                <w:sz w:val="21"/>
                <w:szCs w:val="21"/>
              </w:rPr>
            </w:pPr>
            <w:r>
              <w:rPr>
                <w:sz w:val="21"/>
                <w:szCs w:val="21"/>
              </w:rPr>
            </w:r>
          </w:p>
        </w:tc>
      </w:tr>
      <w:tr>
        <w:trPr>
          <w:trHeight w:val="480" w:hRule="atLeast"/>
        </w:trPr>
        <w:tc>
          <w:tcPr>
            <w:tcW w:w="385" w:type="dxa"/>
            <w:tcBorders>
              <w:left w:val="single" w:sz="4" w:space="0" w:color="000000"/>
              <w:bottom w:val="single" w:sz="4" w:space="0" w:color="000000"/>
            </w:tcBorders>
            <w:vAlign w:val="bottom"/>
          </w:tcPr>
          <w:p>
            <w:pPr>
              <w:pStyle w:val="Normal"/>
              <w:tabs>
                <w:tab w:val="clear" w:pos="708"/>
              </w:tabs>
              <w:jc w:val="center"/>
              <w:rPr>
                <w:sz w:val="21"/>
                <w:szCs w:val="21"/>
              </w:rPr>
            </w:pPr>
            <w:r>
              <w:rPr>
                <w:sz w:val="21"/>
                <w:szCs w:val="21"/>
              </w:rPr>
              <w:t>3.</w:t>
            </w:r>
          </w:p>
        </w:tc>
        <w:tc>
          <w:tcPr>
            <w:tcW w:w="4433"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 xml:space="preserve">Výstuž stužujúcich pásov a vencov z betonárskej ocele 10216   </w:t>
            </w:r>
          </w:p>
        </w:tc>
        <w:tc>
          <w:tcPr>
            <w:tcW w:w="341"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t</w:t>
            </w:r>
          </w:p>
        </w:tc>
        <w:tc>
          <w:tcPr>
            <w:tcW w:w="1008"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t>0,045</w:t>
            </w:r>
          </w:p>
        </w:tc>
        <w:tc>
          <w:tcPr>
            <w:tcW w:w="1364"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r>
          </w:p>
        </w:tc>
        <w:tc>
          <w:tcPr>
            <w:tcW w:w="1467" w:type="dxa"/>
            <w:tcBorders>
              <w:left w:val="single" w:sz="4" w:space="0" w:color="000000"/>
              <w:bottom w:val="single" w:sz="4" w:space="0" w:color="000000"/>
              <w:right w:val="single" w:sz="4" w:space="0" w:color="000000"/>
            </w:tcBorders>
            <w:vAlign w:val="bottom"/>
          </w:tcPr>
          <w:p>
            <w:pPr>
              <w:pStyle w:val="Normal"/>
              <w:tabs>
                <w:tab w:val="clear" w:pos="708"/>
              </w:tabs>
              <w:jc w:val="right"/>
              <w:rPr>
                <w:sz w:val="21"/>
                <w:szCs w:val="21"/>
              </w:rPr>
            </w:pPr>
            <w:r>
              <w:rPr>
                <w:sz w:val="21"/>
                <w:szCs w:val="21"/>
              </w:rPr>
            </w:r>
          </w:p>
        </w:tc>
      </w:tr>
      <w:tr>
        <w:trPr>
          <w:trHeight w:val="397" w:hRule="atLeast"/>
        </w:trPr>
        <w:tc>
          <w:tcPr>
            <w:tcW w:w="385" w:type="dxa"/>
            <w:tcBorders>
              <w:left w:val="single" w:sz="4" w:space="0" w:color="000000"/>
              <w:bottom w:val="single" w:sz="4" w:space="0" w:color="000000"/>
            </w:tcBorders>
            <w:vAlign w:val="bottom"/>
          </w:tcPr>
          <w:p>
            <w:pPr>
              <w:pStyle w:val="Normal"/>
              <w:tabs>
                <w:tab w:val="clear" w:pos="708"/>
              </w:tabs>
              <w:jc w:val="center"/>
              <w:rPr>
                <w:sz w:val="21"/>
                <w:szCs w:val="21"/>
              </w:rPr>
            </w:pPr>
            <w:r>
              <w:rPr>
                <w:sz w:val="21"/>
                <w:szCs w:val="21"/>
              </w:rPr>
              <w:t>4.</w:t>
            </w:r>
          </w:p>
        </w:tc>
        <w:tc>
          <w:tcPr>
            <w:tcW w:w="4433"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Penetrácia základná</w:t>
            </w:r>
          </w:p>
        </w:tc>
        <w:tc>
          <w:tcPr>
            <w:tcW w:w="341"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m2</w:t>
            </w:r>
          </w:p>
        </w:tc>
        <w:tc>
          <w:tcPr>
            <w:tcW w:w="1008"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t>38,340</w:t>
            </w:r>
          </w:p>
        </w:tc>
        <w:tc>
          <w:tcPr>
            <w:tcW w:w="1364"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r>
          </w:p>
        </w:tc>
        <w:tc>
          <w:tcPr>
            <w:tcW w:w="1467" w:type="dxa"/>
            <w:tcBorders>
              <w:left w:val="single" w:sz="4" w:space="0" w:color="000000"/>
              <w:bottom w:val="single" w:sz="4" w:space="0" w:color="000000"/>
              <w:right w:val="single" w:sz="4" w:space="0" w:color="000000"/>
            </w:tcBorders>
            <w:vAlign w:val="bottom"/>
          </w:tcPr>
          <w:p>
            <w:pPr>
              <w:pStyle w:val="Normal"/>
              <w:tabs>
                <w:tab w:val="clear" w:pos="708"/>
              </w:tabs>
              <w:jc w:val="right"/>
              <w:rPr>
                <w:sz w:val="21"/>
                <w:szCs w:val="21"/>
              </w:rPr>
            </w:pPr>
            <w:r>
              <w:rPr>
                <w:sz w:val="21"/>
                <w:szCs w:val="21"/>
              </w:rPr>
            </w:r>
          </w:p>
        </w:tc>
      </w:tr>
      <w:tr>
        <w:trPr>
          <w:trHeight w:val="480" w:hRule="atLeast"/>
        </w:trPr>
        <w:tc>
          <w:tcPr>
            <w:tcW w:w="385" w:type="dxa"/>
            <w:tcBorders>
              <w:left w:val="single" w:sz="4" w:space="0" w:color="000000"/>
              <w:bottom w:val="single" w:sz="4" w:space="0" w:color="000000"/>
            </w:tcBorders>
            <w:vAlign w:val="bottom"/>
          </w:tcPr>
          <w:p>
            <w:pPr>
              <w:pStyle w:val="Normal"/>
              <w:tabs>
                <w:tab w:val="clear" w:pos="708"/>
              </w:tabs>
              <w:jc w:val="center"/>
              <w:rPr>
                <w:sz w:val="21"/>
                <w:szCs w:val="21"/>
              </w:rPr>
            </w:pPr>
            <w:r>
              <w:rPr>
                <w:sz w:val="21"/>
                <w:szCs w:val="21"/>
              </w:rPr>
              <w:t>5.</w:t>
            </w:r>
          </w:p>
        </w:tc>
        <w:tc>
          <w:tcPr>
            <w:tcW w:w="4433"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 xml:space="preserve">Vonkajšia omietka stien vápennocementová jadrová (hrubá), hr. 15 mm   </w:t>
            </w:r>
          </w:p>
        </w:tc>
        <w:tc>
          <w:tcPr>
            <w:tcW w:w="341"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m2</w:t>
            </w:r>
          </w:p>
        </w:tc>
        <w:tc>
          <w:tcPr>
            <w:tcW w:w="1008"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t>38,340</w:t>
            </w:r>
          </w:p>
        </w:tc>
        <w:tc>
          <w:tcPr>
            <w:tcW w:w="1364"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r>
          </w:p>
        </w:tc>
        <w:tc>
          <w:tcPr>
            <w:tcW w:w="1467" w:type="dxa"/>
            <w:tcBorders>
              <w:left w:val="single" w:sz="4" w:space="0" w:color="000000"/>
              <w:bottom w:val="single" w:sz="4" w:space="0" w:color="000000"/>
              <w:right w:val="single" w:sz="4" w:space="0" w:color="000000"/>
            </w:tcBorders>
            <w:vAlign w:val="bottom"/>
          </w:tcPr>
          <w:p>
            <w:pPr>
              <w:pStyle w:val="Normal"/>
              <w:tabs>
                <w:tab w:val="clear" w:pos="708"/>
              </w:tabs>
              <w:jc w:val="right"/>
              <w:rPr>
                <w:sz w:val="21"/>
                <w:szCs w:val="21"/>
              </w:rPr>
            </w:pPr>
            <w:r>
              <w:rPr>
                <w:sz w:val="21"/>
                <w:szCs w:val="21"/>
              </w:rPr>
            </w:r>
          </w:p>
        </w:tc>
      </w:tr>
      <w:tr>
        <w:trPr>
          <w:trHeight w:val="480" w:hRule="atLeast"/>
        </w:trPr>
        <w:tc>
          <w:tcPr>
            <w:tcW w:w="385" w:type="dxa"/>
            <w:tcBorders>
              <w:left w:val="single" w:sz="4" w:space="0" w:color="000000"/>
              <w:bottom w:val="single" w:sz="4" w:space="0" w:color="000000"/>
            </w:tcBorders>
            <w:vAlign w:val="bottom"/>
          </w:tcPr>
          <w:p>
            <w:pPr>
              <w:pStyle w:val="Normal"/>
              <w:tabs>
                <w:tab w:val="clear" w:pos="708"/>
              </w:tabs>
              <w:jc w:val="center"/>
              <w:rPr>
                <w:sz w:val="21"/>
                <w:szCs w:val="21"/>
              </w:rPr>
            </w:pPr>
            <w:r>
              <w:rPr>
                <w:sz w:val="21"/>
                <w:szCs w:val="21"/>
              </w:rPr>
              <w:t>6.</w:t>
            </w:r>
          </w:p>
        </w:tc>
        <w:tc>
          <w:tcPr>
            <w:tcW w:w="4433"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 xml:space="preserve">Vonkajšia omietka stien vápennocementová štuková (jemná), hr. 3 mm   </w:t>
            </w:r>
          </w:p>
        </w:tc>
        <w:tc>
          <w:tcPr>
            <w:tcW w:w="341"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m2</w:t>
            </w:r>
          </w:p>
        </w:tc>
        <w:tc>
          <w:tcPr>
            <w:tcW w:w="1008"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t>38,340</w:t>
            </w:r>
          </w:p>
        </w:tc>
        <w:tc>
          <w:tcPr>
            <w:tcW w:w="1364"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r>
          </w:p>
        </w:tc>
        <w:tc>
          <w:tcPr>
            <w:tcW w:w="1467" w:type="dxa"/>
            <w:tcBorders>
              <w:left w:val="single" w:sz="4" w:space="0" w:color="000000"/>
              <w:bottom w:val="single" w:sz="4" w:space="0" w:color="000000"/>
              <w:right w:val="single" w:sz="4" w:space="0" w:color="000000"/>
            </w:tcBorders>
            <w:vAlign w:val="bottom"/>
          </w:tcPr>
          <w:p>
            <w:pPr>
              <w:pStyle w:val="Normal"/>
              <w:tabs>
                <w:tab w:val="clear" w:pos="708"/>
              </w:tabs>
              <w:jc w:val="right"/>
              <w:rPr>
                <w:sz w:val="21"/>
                <w:szCs w:val="21"/>
              </w:rPr>
            </w:pPr>
            <w:r>
              <w:rPr>
                <w:sz w:val="21"/>
                <w:szCs w:val="21"/>
              </w:rPr>
            </w:r>
          </w:p>
        </w:tc>
      </w:tr>
      <w:tr>
        <w:trPr>
          <w:trHeight w:val="373" w:hRule="atLeast"/>
        </w:trPr>
        <w:tc>
          <w:tcPr>
            <w:tcW w:w="385" w:type="dxa"/>
            <w:tcBorders>
              <w:left w:val="single" w:sz="4" w:space="0" w:color="000000"/>
              <w:bottom w:val="single" w:sz="4" w:space="0" w:color="000000"/>
            </w:tcBorders>
            <w:vAlign w:val="bottom"/>
          </w:tcPr>
          <w:p>
            <w:pPr>
              <w:pStyle w:val="Normal"/>
              <w:tabs>
                <w:tab w:val="clear" w:pos="708"/>
              </w:tabs>
              <w:jc w:val="center"/>
              <w:rPr>
                <w:sz w:val="21"/>
                <w:szCs w:val="21"/>
              </w:rPr>
            </w:pPr>
            <w:r>
              <w:rPr>
                <w:sz w:val="21"/>
                <w:szCs w:val="21"/>
              </w:rPr>
              <w:t>7.</w:t>
            </w:r>
          </w:p>
        </w:tc>
        <w:tc>
          <w:tcPr>
            <w:tcW w:w="4433"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 xml:space="preserve">Sklotextílna mriežka </w:t>
            </w:r>
          </w:p>
        </w:tc>
        <w:tc>
          <w:tcPr>
            <w:tcW w:w="341"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m2</w:t>
            </w:r>
          </w:p>
        </w:tc>
        <w:tc>
          <w:tcPr>
            <w:tcW w:w="1008"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t>38,340</w:t>
            </w:r>
          </w:p>
        </w:tc>
        <w:tc>
          <w:tcPr>
            <w:tcW w:w="1364"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r>
          </w:p>
        </w:tc>
        <w:tc>
          <w:tcPr>
            <w:tcW w:w="1467" w:type="dxa"/>
            <w:tcBorders>
              <w:left w:val="single" w:sz="4" w:space="0" w:color="000000"/>
              <w:bottom w:val="single" w:sz="4" w:space="0" w:color="000000"/>
              <w:right w:val="single" w:sz="4" w:space="0" w:color="000000"/>
            </w:tcBorders>
            <w:vAlign w:val="bottom"/>
          </w:tcPr>
          <w:p>
            <w:pPr>
              <w:pStyle w:val="Normal"/>
              <w:tabs>
                <w:tab w:val="clear" w:pos="708"/>
              </w:tabs>
              <w:jc w:val="right"/>
              <w:rPr>
                <w:sz w:val="21"/>
                <w:szCs w:val="21"/>
              </w:rPr>
            </w:pPr>
            <w:r>
              <w:rPr>
                <w:sz w:val="21"/>
                <w:szCs w:val="21"/>
              </w:rPr>
            </w:r>
          </w:p>
        </w:tc>
      </w:tr>
      <w:tr>
        <w:trPr>
          <w:trHeight w:val="270" w:hRule="atLeast"/>
        </w:trPr>
        <w:tc>
          <w:tcPr>
            <w:tcW w:w="385" w:type="dxa"/>
            <w:tcBorders>
              <w:left w:val="single" w:sz="4" w:space="0" w:color="000000"/>
              <w:bottom w:val="single" w:sz="4" w:space="0" w:color="000000"/>
            </w:tcBorders>
            <w:vAlign w:val="bottom"/>
          </w:tcPr>
          <w:p>
            <w:pPr>
              <w:pStyle w:val="Normal"/>
              <w:tabs>
                <w:tab w:val="clear" w:pos="708"/>
              </w:tabs>
              <w:jc w:val="center"/>
              <w:rPr>
                <w:sz w:val="21"/>
                <w:szCs w:val="21"/>
              </w:rPr>
            </w:pPr>
            <w:r>
              <w:rPr>
                <w:sz w:val="21"/>
                <w:szCs w:val="21"/>
              </w:rPr>
              <w:t>8.</w:t>
            </w:r>
          </w:p>
        </w:tc>
        <w:tc>
          <w:tcPr>
            <w:tcW w:w="4433"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 xml:space="preserve">Fasádny náter silikónový dvojnásobný   </w:t>
            </w:r>
          </w:p>
        </w:tc>
        <w:tc>
          <w:tcPr>
            <w:tcW w:w="341"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m2</w:t>
            </w:r>
          </w:p>
        </w:tc>
        <w:tc>
          <w:tcPr>
            <w:tcW w:w="1008"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t>38,340</w:t>
            </w:r>
          </w:p>
        </w:tc>
        <w:tc>
          <w:tcPr>
            <w:tcW w:w="1364"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r>
          </w:p>
        </w:tc>
        <w:tc>
          <w:tcPr>
            <w:tcW w:w="1467" w:type="dxa"/>
            <w:tcBorders>
              <w:left w:val="single" w:sz="4" w:space="0" w:color="000000"/>
              <w:bottom w:val="single" w:sz="4" w:space="0" w:color="000000"/>
              <w:right w:val="single" w:sz="4" w:space="0" w:color="000000"/>
            </w:tcBorders>
            <w:vAlign w:val="bottom"/>
          </w:tcPr>
          <w:p>
            <w:pPr>
              <w:pStyle w:val="Normal"/>
              <w:tabs>
                <w:tab w:val="clear" w:pos="708"/>
              </w:tabs>
              <w:jc w:val="right"/>
              <w:rPr>
                <w:sz w:val="21"/>
                <w:szCs w:val="21"/>
              </w:rPr>
            </w:pPr>
            <w:r>
              <w:rPr>
                <w:sz w:val="21"/>
                <w:szCs w:val="21"/>
              </w:rPr>
            </w:r>
          </w:p>
        </w:tc>
      </w:tr>
      <w:tr>
        <w:trPr>
          <w:trHeight w:val="480" w:hRule="atLeast"/>
        </w:trPr>
        <w:tc>
          <w:tcPr>
            <w:tcW w:w="385" w:type="dxa"/>
            <w:tcBorders>
              <w:left w:val="single" w:sz="4" w:space="0" w:color="000000"/>
              <w:bottom w:val="single" w:sz="4" w:space="0" w:color="000000"/>
            </w:tcBorders>
            <w:vAlign w:val="bottom"/>
          </w:tcPr>
          <w:p>
            <w:pPr>
              <w:pStyle w:val="Normal"/>
              <w:tabs>
                <w:tab w:val="clear" w:pos="708"/>
              </w:tabs>
              <w:jc w:val="center"/>
              <w:rPr>
                <w:sz w:val="21"/>
                <w:szCs w:val="21"/>
              </w:rPr>
            </w:pPr>
            <w:r>
              <w:rPr>
                <w:sz w:val="21"/>
                <w:szCs w:val="21"/>
              </w:rPr>
              <w:t>9.</w:t>
            </w:r>
          </w:p>
        </w:tc>
        <w:tc>
          <w:tcPr>
            <w:tcW w:w="4433"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 xml:space="preserve">Okrajová dilatačná páska z PE 100/5 mm bez fólie na oddilatovanie poterov od stenových konštrukcií   </w:t>
            </w:r>
          </w:p>
        </w:tc>
        <w:tc>
          <w:tcPr>
            <w:tcW w:w="341"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m</w:t>
            </w:r>
          </w:p>
        </w:tc>
        <w:tc>
          <w:tcPr>
            <w:tcW w:w="1008"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t>15,352</w:t>
            </w:r>
          </w:p>
        </w:tc>
        <w:tc>
          <w:tcPr>
            <w:tcW w:w="1364" w:type="dxa"/>
            <w:tcBorders>
              <w:left w:val="single" w:sz="4" w:space="0" w:color="000000"/>
              <w:bottom w:val="single" w:sz="4" w:space="0" w:color="000000"/>
            </w:tcBorders>
            <w:vAlign w:val="bottom"/>
          </w:tcPr>
          <w:p>
            <w:pPr>
              <w:pStyle w:val="Normal"/>
              <w:tabs>
                <w:tab w:val="clear" w:pos="708"/>
              </w:tabs>
              <w:jc w:val="right"/>
              <w:rPr>
                <w:i/>
                <w:i/>
                <w:sz w:val="21"/>
                <w:szCs w:val="21"/>
              </w:rPr>
            </w:pPr>
            <w:r>
              <w:rPr>
                <w:i/>
                <w:sz w:val="21"/>
                <w:szCs w:val="21"/>
              </w:rPr>
            </w:r>
          </w:p>
        </w:tc>
        <w:tc>
          <w:tcPr>
            <w:tcW w:w="1467" w:type="dxa"/>
            <w:tcBorders>
              <w:left w:val="single" w:sz="4" w:space="0" w:color="000000"/>
              <w:bottom w:val="single" w:sz="4" w:space="0" w:color="000000"/>
              <w:right w:val="single" w:sz="4" w:space="0" w:color="000000"/>
            </w:tcBorders>
            <w:vAlign w:val="bottom"/>
          </w:tcPr>
          <w:p>
            <w:pPr>
              <w:pStyle w:val="Normal"/>
              <w:tabs>
                <w:tab w:val="clear" w:pos="708"/>
              </w:tabs>
              <w:jc w:val="right"/>
              <w:rPr>
                <w:i/>
                <w:i/>
                <w:sz w:val="21"/>
                <w:szCs w:val="21"/>
              </w:rPr>
            </w:pPr>
            <w:r>
              <w:rPr>
                <w:i/>
                <w:sz w:val="21"/>
                <w:szCs w:val="21"/>
              </w:rPr>
            </w:r>
          </w:p>
        </w:tc>
      </w:tr>
      <w:tr>
        <w:trPr>
          <w:trHeight w:val="270" w:hRule="atLeast"/>
        </w:trPr>
        <w:tc>
          <w:tcPr>
            <w:tcW w:w="385" w:type="dxa"/>
            <w:tcBorders>
              <w:left w:val="single" w:sz="4" w:space="0" w:color="000000"/>
              <w:bottom w:val="single" w:sz="4" w:space="0" w:color="000000"/>
            </w:tcBorders>
            <w:vAlign w:val="bottom"/>
          </w:tcPr>
          <w:p>
            <w:pPr>
              <w:pStyle w:val="Normal"/>
              <w:tabs>
                <w:tab w:val="clear" w:pos="708"/>
              </w:tabs>
              <w:jc w:val="center"/>
              <w:rPr>
                <w:sz w:val="21"/>
                <w:szCs w:val="21"/>
              </w:rPr>
            </w:pPr>
            <w:r>
              <w:rPr>
                <w:sz w:val="21"/>
                <w:szCs w:val="21"/>
              </w:rPr>
              <w:t>10.</w:t>
            </w:r>
          </w:p>
        </w:tc>
        <w:tc>
          <w:tcPr>
            <w:tcW w:w="4433"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 xml:space="preserve">Polypropylénové vlákna pre poter hr. 10 mm   </w:t>
            </w:r>
          </w:p>
        </w:tc>
        <w:tc>
          <w:tcPr>
            <w:tcW w:w="341"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m2</w:t>
            </w:r>
          </w:p>
        </w:tc>
        <w:tc>
          <w:tcPr>
            <w:tcW w:w="1008"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t>13,950</w:t>
            </w:r>
          </w:p>
        </w:tc>
        <w:tc>
          <w:tcPr>
            <w:tcW w:w="1364"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r>
          </w:p>
        </w:tc>
        <w:tc>
          <w:tcPr>
            <w:tcW w:w="1467" w:type="dxa"/>
            <w:tcBorders>
              <w:left w:val="single" w:sz="4" w:space="0" w:color="000000"/>
              <w:bottom w:val="single" w:sz="4" w:space="0" w:color="000000"/>
              <w:right w:val="single" w:sz="4" w:space="0" w:color="000000"/>
            </w:tcBorders>
            <w:vAlign w:val="bottom"/>
          </w:tcPr>
          <w:p>
            <w:pPr>
              <w:pStyle w:val="Normal"/>
              <w:tabs>
                <w:tab w:val="clear" w:pos="708"/>
              </w:tabs>
              <w:jc w:val="right"/>
              <w:rPr>
                <w:sz w:val="21"/>
                <w:szCs w:val="21"/>
              </w:rPr>
            </w:pPr>
            <w:r>
              <w:rPr>
                <w:sz w:val="21"/>
                <w:szCs w:val="21"/>
              </w:rPr>
            </w:r>
          </w:p>
        </w:tc>
      </w:tr>
      <w:tr>
        <w:trPr>
          <w:trHeight w:val="313" w:hRule="atLeast"/>
        </w:trPr>
        <w:tc>
          <w:tcPr>
            <w:tcW w:w="385" w:type="dxa"/>
            <w:tcBorders>
              <w:left w:val="single" w:sz="4" w:space="0" w:color="000000"/>
              <w:bottom w:val="single" w:sz="4" w:space="0" w:color="000000"/>
            </w:tcBorders>
            <w:vAlign w:val="bottom"/>
          </w:tcPr>
          <w:p>
            <w:pPr>
              <w:pStyle w:val="Normal"/>
              <w:tabs>
                <w:tab w:val="clear" w:pos="708"/>
              </w:tabs>
              <w:jc w:val="center"/>
              <w:rPr>
                <w:sz w:val="21"/>
                <w:szCs w:val="21"/>
              </w:rPr>
            </w:pPr>
            <w:r>
              <w:rPr>
                <w:sz w:val="21"/>
                <w:szCs w:val="21"/>
              </w:rPr>
              <w:t>11.</w:t>
            </w:r>
          </w:p>
        </w:tc>
        <w:tc>
          <w:tcPr>
            <w:tcW w:w="4433"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 xml:space="preserve">Cementový poter, pevnosti v tlaku 20 MPa, hr. 30 mm   </w:t>
            </w:r>
          </w:p>
        </w:tc>
        <w:tc>
          <w:tcPr>
            <w:tcW w:w="341"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m2</w:t>
            </w:r>
          </w:p>
        </w:tc>
        <w:tc>
          <w:tcPr>
            <w:tcW w:w="1008"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t>13,050</w:t>
            </w:r>
          </w:p>
        </w:tc>
        <w:tc>
          <w:tcPr>
            <w:tcW w:w="1364"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r>
          </w:p>
        </w:tc>
        <w:tc>
          <w:tcPr>
            <w:tcW w:w="1467" w:type="dxa"/>
            <w:tcBorders>
              <w:left w:val="single" w:sz="4" w:space="0" w:color="000000"/>
              <w:bottom w:val="single" w:sz="4" w:space="0" w:color="000000"/>
              <w:right w:val="single" w:sz="4" w:space="0" w:color="000000"/>
            </w:tcBorders>
            <w:vAlign w:val="bottom"/>
          </w:tcPr>
          <w:p>
            <w:pPr>
              <w:pStyle w:val="Normal"/>
              <w:tabs>
                <w:tab w:val="clear" w:pos="708"/>
              </w:tabs>
              <w:jc w:val="right"/>
              <w:rPr>
                <w:sz w:val="21"/>
                <w:szCs w:val="21"/>
              </w:rPr>
            </w:pPr>
            <w:r>
              <w:rPr>
                <w:sz w:val="21"/>
                <w:szCs w:val="21"/>
              </w:rPr>
            </w:r>
          </w:p>
        </w:tc>
      </w:tr>
      <w:tr>
        <w:trPr>
          <w:trHeight w:val="480" w:hRule="atLeast"/>
        </w:trPr>
        <w:tc>
          <w:tcPr>
            <w:tcW w:w="385" w:type="dxa"/>
            <w:tcBorders>
              <w:left w:val="single" w:sz="4" w:space="0" w:color="000000"/>
              <w:bottom w:val="single" w:sz="4" w:space="0" w:color="000000"/>
            </w:tcBorders>
            <w:vAlign w:val="bottom"/>
          </w:tcPr>
          <w:p>
            <w:pPr>
              <w:pStyle w:val="Normal"/>
              <w:tabs>
                <w:tab w:val="clear" w:pos="708"/>
              </w:tabs>
              <w:jc w:val="center"/>
              <w:rPr>
                <w:sz w:val="21"/>
                <w:szCs w:val="21"/>
              </w:rPr>
            </w:pPr>
            <w:r>
              <w:rPr>
                <w:sz w:val="21"/>
                <w:szCs w:val="21"/>
              </w:rPr>
              <w:t>12.</w:t>
            </w:r>
          </w:p>
        </w:tc>
        <w:tc>
          <w:tcPr>
            <w:tcW w:w="4433"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 xml:space="preserve">Laty zo smreku akosť I prierez do 25 cm2, dĺ. 2010-3000 mm   </w:t>
            </w:r>
          </w:p>
        </w:tc>
        <w:tc>
          <w:tcPr>
            <w:tcW w:w="341"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m3</w:t>
            </w:r>
          </w:p>
        </w:tc>
        <w:tc>
          <w:tcPr>
            <w:tcW w:w="1008"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t>0,060</w:t>
            </w:r>
          </w:p>
        </w:tc>
        <w:tc>
          <w:tcPr>
            <w:tcW w:w="1364" w:type="dxa"/>
            <w:tcBorders>
              <w:left w:val="single" w:sz="4" w:space="0" w:color="000000"/>
              <w:bottom w:val="single" w:sz="4" w:space="0" w:color="000000"/>
            </w:tcBorders>
            <w:vAlign w:val="bottom"/>
          </w:tcPr>
          <w:p>
            <w:pPr>
              <w:pStyle w:val="Normal"/>
              <w:tabs>
                <w:tab w:val="clear" w:pos="708"/>
              </w:tabs>
              <w:jc w:val="right"/>
              <w:rPr>
                <w:i/>
                <w:i/>
                <w:sz w:val="21"/>
                <w:szCs w:val="21"/>
              </w:rPr>
            </w:pPr>
            <w:r>
              <w:rPr>
                <w:i/>
                <w:sz w:val="21"/>
                <w:szCs w:val="21"/>
              </w:rPr>
            </w:r>
          </w:p>
        </w:tc>
        <w:tc>
          <w:tcPr>
            <w:tcW w:w="1467" w:type="dxa"/>
            <w:tcBorders>
              <w:left w:val="single" w:sz="4" w:space="0" w:color="000000"/>
              <w:bottom w:val="single" w:sz="4" w:space="0" w:color="000000"/>
              <w:right w:val="single" w:sz="4" w:space="0" w:color="000000"/>
            </w:tcBorders>
            <w:vAlign w:val="bottom"/>
          </w:tcPr>
          <w:p>
            <w:pPr>
              <w:pStyle w:val="Normal"/>
              <w:tabs>
                <w:tab w:val="clear" w:pos="708"/>
              </w:tabs>
              <w:jc w:val="right"/>
              <w:rPr>
                <w:i/>
                <w:i/>
                <w:sz w:val="21"/>
                <w:szCs w:val="21"/>
              </w:rPr>
            </w:pPr>
            <w:r>
              <w:rPr>
                <w:i/>
                <w:sz w:val="21"/>
                <w:szCs w:val="21"/>
              </w:rPr>
            </w:r>
          </w:p>
        </w:tc>
      </w:tr>
      <w:tr>
        <w:trPr>
          <w:trHeight w:val="289" w:hRule="atLeast"/>
        </w:trPr>
        <w:tc>
          <w:tcPr>
            <w:tcW w:w="385" w:type="dxa"/>
            <w:tcBorders>
              <w:left w:val="single" w:sz="4" w:space="0" w:color="000000"/>
              <w:bottom w:val="single" w:sz="4" w:space="0" w:color="000000"/>
            </w:tcBorders>
            <w:vAlign w:val="bottom"/>
          </w:tcPr>
          <w:p>
            <w:pPr>
              <w:pStyle w:val="Normal"/>
              <w:tabs>
                <w:tab w:val="clear" w:pos="708"/>
              </w:tabs>
              <w:jc w:val="center"/>
              <w:rPr>
                <w:sz w:val="21"/>
                <w:szCs w:val="21"/>
              </w:rPr>
            </w:pPr>
            <w:r>
              <w:rPr>
                <w:sz w:val="21"/>
                <w:szCs w:val="21"/>
              </w:rPr>
              <w:t>13.</w:t>
            </w:r>
          </w:p>
        </w:tc>
        <w:tc>
          <w:tcPr>
            <w:tcW w:w="4433"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 xml:space="preserve">Zárubňa oceľová CgU šxvxhr 600x1970x100 mm L   </w:t>
            </w:r>
          </w:p>
        </w:tc>
        <w:tc>
          <w:tcPr>
            <w:tcW w:w="341"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ks</w:t>
            </w:r>
          </w:p>
        </w:tc>
        <w:tc>
          <w:tcPr>
            <w:tcW w:w="1008"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t>3,000</w:t>
            </w:r>
          </w:p>
        </w:tc>
        <w:tc>
          <w:tcPr>
            <w:tcW w:w="1364"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r>
          </w:p>
        </w:tc>
        <w:tc>
          <w:tcPr>
            <w:tcW w:w="1467" w:type="dxa"/>
            <w:tcBorders>
              <w:left w:val="single" w:sz="4" w:space="0" w:color="000000"/>
              <w:bottom w:val="single" w:sz="4" w:space="0" w:color="000000"/>
              <w:right w:val="single" w:sz="4" w:space="0" w:color="000000"/>
            </w:tcBorders>
            <w:vAlign w:val="bottom"/>
          </w:tcPr>
          <w:p>
            <w:pPr>
              <w:pStyle w:val="Normal"/>
              <w:tabs>
                <w:tab w:val="clear" w:pos="708"/>
              </w:tabs>
              <w:jc w:val="right"/>
              <w:rPr>
                <w:sz w:val="21"/>
                <w:szCs w:val="21"/>
              </w:rPr>
            </w:pPr>
            <w:r>
              <w:rPr>
                <w:sz w:val="21"/>
                <w:szCs w:val="21"/>
              </w:rPr>
            </w:r>
          </w:p>
        </w:tc>
      </w:tr>
      <w:tr>
        <w:trPr>
          <w:trHeight w:val="480" w:hRule="atLeast"/>
        </w:trPr>
        <w:tc>
          <w:tcPr>
            <w:tcW w:w="385" w:type="dxa"/>
            <w:tcBorders>
              <w:left w:val="single" w:sz="4" w:space="0" w:color="000000"/>
              <w:bottom w:val="single" w:sz="4" w:space="0" w:color="000000"/>
            </w:tcBorders>
            <w:vAlign w:val="bottom"/>
          </w:tcPr>
          <w:p>
            <w:pPr>
              <w:pStyle w:val="Normal"/>
              <w:tabs>
                <w:tab w:val="clear" w:pos="708"/>
              </w:tabs>
              <w:jc w:val="center"/>
              <w:rPr>
                <w:sz w:val="21"/>
                <w:szCs w:val="21"/>
              </w:rPr>
            </w:pPr>
            <w:r>
              <w:rPr>
                <w:sz w:val="21"/>
                <w:szCs w:val="21"/>
              </w:rPr>
              <w:t>14.</w:t>
            </w:r>
          </w:p>
        </w:tc>
        <w:tc>
          <w:tcPr>
            <w:tcW w:w="4433"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 xml:space="preserve">Parapetná doska plastová, šírka 150 mm, komôrková vnútorná, zlatý dub, mramor, mahagon, svetlý buk, orech   </w:t>
            </w:r>
          </w:p>
        </w:tc>
        <w:tc>
          <w:tcPr>
            <w:tcW w:w="341"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m</w:t>
            </w:r>
          </w:p>
        </w:tc>
        <w:tc>
          <w:tcPr>
            <w:tcW w:w="1008"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t>2,400</w:t>
            </w:r>
          </w:p>
        </w:tc>
        <w:tc>
          <w:tcPr>
            <w:tcW w:w="1364"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r>
          </w:p>
        </w:tc>
        <w:tc>
          <w:tcPr>
            <w:tcW w:w="1467" w:type="dxa"/>
            <w:tcBorders>
              <w:left w:val="single" w:sz="4" w:space="0" w:color="000000"/>
              <w:bottom w:val="single" w:sz="4" w:space="0" w:color="000000"/>
              <w:right w:val="single" w:sz="4" w:space="0" w:color="000000"/>
            </w:tcBorders>
            <w:vAlign w:val="bottom"/>
          </w:tcPr>
          <w:p>
            <w:pPr>
              <w:pStyle w:val="Normal"/>
              <w:tabs>
                <w:tab w:val="clear" w:pos="708"/>
              </w:tabs>
              <w:jc w:val="right"/>
              <w:rPr>
                <w:sz w:val="21"/>
                <w:szCs w:val="21"/>
              </w:rPr>
            </w:pPr>
            <w:r>
              <w:rPr>
                <w:sz w:val="21"/>
                <w:szCs w:val="21"/>
              </w:rPr>
            </w:r>
          </w:p>
        </w:tc>
      </w:tr>
      <w:tr>
        <w:trPr>
          <w:trHeight w:val="480" w:hRule="atLeast"/>
        </w:trPr>
        <w:tc>
          <w:tcPr>
            <w:tcW w:w="385" w:type="dxa"/>
            <w:tcBorders>
              <w:left w:val="single" w:sz="4" w:space="0" w:color="000000"/>
              <w:bottom w:val="single" w:sz="4" w:space="0" w:color="000000"/>
            </w:tcBorders>
            <w:vAlign w:val="bottom"/>
          </w:tcPr>
          <w:p>
            <w:pPr>
              <w:pStyle w:val="Normal"/>
              <w:tabs>
                <w:tab w:val="clear" w:pos="708"/>
              </w:tabs>
              <w:jc w:val="center"/>
              <w:rPr>
                <w:sz w:val="21"/>
                <w:szCs w:val="21"/>
              </w:rPr>
            </w:pPr>
            <w:r>
              <w:rPr>
                <w:sz w:val="21"/>
                <w:szCs w:val="21"/>
              </w:rPr>
              <w:t>15.</w:t>
            </w:r>
          </w:p>
        </w:tc>
        <w:tc>
          <w:tcPr>
            <w:tcW w:w="4433"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 xml:space="preserve">Plastové okno jednokrídlové OS, 600x1200 mm, izolačné dvojsklo, 6 komorový profil </w:t>
            </w:r>
          </w:p>
        </w:tc>
        <w:tc>
          <w:tcPr>
            <w:tcW w:w="341"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ks</w:t>
            </w:r>
          </w:p>
        </w:tc>
        <w:tc>
          <w:tcPr>
            <w:tcW w:w="1008"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t>2,000</w:t>
            </w:r>
          </w:p>
        </w:tc>
        <w:tc>
          <w:tcPr>
            <w:tcW w:w="1364"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r>
          </w:p>
        </w:tc>
        <w:tc>
          <w:tcPr>
            <w:tcW w:w="1467" w:type="dxa"/>
            <w:tcBorders>
              <w:left w:val="single" w:sz="4" w:space="0" w:color="000000"/>
              <w:bottom w:val="single" w:sz="4" w:space="0" w:color="000000"/>
              <w:right w:val="single" w:sz="4" w:space="0" w:color="000000"/>
            </w:tcBorders>
            <w:vAlign w:val="bottom"/>
          </w:tcPr>
          <w:p>
            <w:pPr>
              <w:pStyle w:val="Normal"/>
              <w:tabs>
                <w:tab w:val="clear" w:pos="708"/>
              </w:tabs>
              <w:jc w:val="right"/>
              <w:rPr>
                <w:sz w:val="21"/>
                <w:szCs w:val="21"/>
              </w:rPr>
            </w:pPr>
            <w:r>
              <w:rPr>
                <w:sz w:val="21"/>
                <w:szCs w:val="21"/>
              </w:rPr>
            </w:r>
          </w:p>
        </w:tc>
      </w:tr>
      <w:tr>
        <w:trPr>
          <w:trHeight w:val="480" w:hRule="atLeast"/>
        </w:trPr>
        <w:tc>
          <w:tcPr>
            <w:tcW w:w="385" w:type="dxa"/>
            <w:tcBorders>
              <w:left w:val="single" w:sz="4" w:space="0" w:color="000000"/>
              <w:bottom w:val="single" w:sz="4" w:space="0" w:color="000000"/>
            </w:tcBorders>
            <w:vAlign w:val="bottom"/>
          </w:tcPr>
          <w:p>
            <w:pPr>
              <w:pStyle w:val="Normal"/>
              <w:tabs>
                <w:tab w:val="clear" w:pos="708"/>
              </w:tabs>
              <w:jc w:val="center"/>
              <w:rPr>
                <w:sz w:val="21"/>
                <w:szCs w:val="21"/>
              </w:rPr>
            </w:pPr>
            <w:r>
              <w:rPr>
                <w:sz w:val="21"/>
                <w:szCs w:val="21"/>
              </w:rPr>
              <w:t>16.</w:t>
            </w:r>
          </w:p>
        </w:tc>
        <w:tc>
          <w:tcPr>
            <w:tcW w:w="4433"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 xml:space="preserve">Pás asfaltový s posypom hr. 3,5 mm vystužený sklenenou rohožou   </w:t>
            </w:r>
          </w:p>
        </w:tc>
        <w:tc>
          <w:tcPr>
            <w:tcW w:w="341"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m2</w:t>
            </w:r>
          </w:p>
        </w:tc>
        <w:tc>
          <w:tcPr>
            <w:tcW w:w="1008"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t>20,700</w:t>
            </w:r>
          </w:p>
        </w:tc>
        <w:tc>
          <w:tcPr>
            <w:tcW w:w="1364" w:type="dxa"/>
            <w:tcBorders>
              <w:left w:val="single" w:sz="4" w:space="0" w:color="000000"/>
              <w:bottom w:val="single" w:sz="4" w:space="0" w:color="000000"/>
            </w:tcBorders>
            <w:vAlign w:val="bottom"/>
          </w:tcPr>
          <w:p>
            <w:pPr>
              <w:pStyle w:val="Normal"/>
              <w:tabs>
                <w:tab w:val="clear" w:pos="708"/>
              </w:tabs>
              <w:jc w:val="right"/>
              <w:rPr>
                <w:i/>
                <w:i/>
                <w:sz w:val="21"/>
                <w:szCs w:val="21"/>
              </w:rPr>
            </w:pPr>
            <w:r>
              <w:rPr>
                <w:i/>
                <w:sz w:val="21"/>
                <w:szCs w:val="21"/>
              </w:rPr>
            </w:r>
          </w:p>
        </w:tc>
        <w:tc>
          <w:tcPr>
            <w:tcW w:w="1467" w:type="dxa"/>
            <w:tcBorders>
              <w:left w:val="single" w:sz="4" w:space="0" w:color="000000"/>
              <w:bottom w:val="single" w:sz="4" w:space="0" w:color="000000"/>
              <w:right w:val="single" w:sz="4" w:space="0" w:color="000000"/>
            </w:tcBorders>
            <w:vAlign w:val="bottom"/>
          </w:tcPr>
          <w:p>
            <w:pPr>
              <w:pStyle w:val="Normal"/>
              <w:tabs>
                <w:tab w:val="clear" w:pos="708"/>
              </w:tabs>
              <w:jc w:val="right"/>
              <w:rPr>
                <w:i/>
                <w:i/>
                <w:sz w:val="21"/>
                <w:szCs w:val="21"/>
              </w:rPr>
            </w:pPr>
            <w:r>
              <w:rPr>
                <w:i/>
                <w:sz w:val="21"/>
                <w:szCs w:val="21"/>
              </w:rPr>
            </w:r>
          </w:p>
        </w:tc>
      </w:tr>
      <w:tr>
        <w:trPr>
          <w:trHeight w:val="690" w:hRule="atLeast"/>
        </w:trPr>
        <w:tc>
          <w:tcPr>
            <w:tcW w:w="385" w:type="dxa"/>
            <w:tcBorders>
              <w:left w:val="single" w:sz="4" w:space="0" w:color="000000"/>
              <w:bottom w:val="single" w:sz="4" w:space="0" w:color="000000"/>
            </w:tcBorders>
            <w:vAlign w:val="bottom"/>
          </w:tcPr>
          <w:p>
            <w:pPr>
              <w:pStyle w:val="Normal"/>
              <w:tabs>
                <w:tab w:val="clear" w:pos="708"/>
              </w:tabs>
              <w:jc w:val="center"/>
              <w:rPr>
                <w:sz w:val="21"/>
                <w:szCs w:val="21"/>
              </w:rPr>
            </w:pPr>
            <w:r>
              <w:rPr>
                <w:sz w:val="21"/>
                <w:szCs w:val="21"/>
              </w:rPr>
              <w:t>17.</w:t>
            </w:r>
          </w:p>
        </w:tc>
        <w:tc>
          <w:tcPr>
            <w:tcW w:w="4433"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 xml:space="preserve">Izolačná doska 100x600x1200 mm, izolácia z kamennej vlny vhodná pre nezaťažené ľahké priečky, šikmé strechy, stropy, podhľady   </w:t>
            </w:r>
          </w:p>
        </w:tc>
        <w:tc>
          <w:tcPr>
            <w:tcW w:w="341"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m2</w:t>
            </w:r>
          </w:p>
        </w:tc>
        <w:tc>
          <w:tcPr>
            <w:tcW w:w="1008"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t>18,360</w:t>
            </w:r>
          </w:p>
        </w:tc>
        <w:tc>
          <w:tcPr>
            <w:tcW w:w="1364" w:type="dxa"/>
            <w:tcBorders>
              <w:left w:val="single" w:sz="4" w:space="0" w:color="000000"/>
              <w:bottom w:val="single" w:sz="4" w:space="0" w:color="000000"/>
            </w:tcBorders>
            <w:vAlign w:val="bottom"/>
          </w:tcPr>
          <w:p>
            <w:pPr>
              <w:pStyle w:val="Normal"/>
              <w:tabs>
                <w:tab w:val="clear" w:pos="708"/>
              </w:tabs>
              <w:jc w:val="right"/>
              <w:rPr>
                <w:i/>
                <w:i/>
                <w:sz w:val="21"/>
                <w:szCs w:val="21"/>
              </w:rPr>
            </w:pPr>
            <w:r>
              <w:rPr>
                <w:i/>
                <w:sz w:val="21"/>
                <w:szCs w:val="21"/>
              </w:rPr>
            </w:r>
          </w:p>
        </w:tc>
        <w:tc>
          <w:tcPr>
            <w:tcW w:w="1467" w:type="dxa"/>
            <w:tcBorders>
              <w:left w:val="single" w:sz="4" w:space="0" w:color="000000"/>
              <w:bottom w:val="single" w:sz="4" w:space="0" w:color="000000"/>
              <w:right w:val="single" w:sz="4" w:space="0" w:color="000000"/>
            </w:tcBorders>
            <w:vAlign w:val="bottom"/>
          </w:tcPr>
          <w:p>
            <w:pPr>
              <w:pStyle w:val="Normal"/>
              <w:tabs>
                <w:tab w:val="clear" w:pos="708"/>
              </w:tabs>
              <w:jc w:val="right"/>
              <w:rPr>
                <w:i/>
                <w:i/>
                <w:sz w:val="21"/>
                <w:szCs w:val="21"/>
              </w:rPr>
            </w:pPr>
            <w:r>
              <w:rPr>
                <w:i/>
                <w:sz w:val="21"/>
                <w:szCs w:val="21"/>
              </w:rPr>
            </w:r>
          </w:p>
        </w:tc>
      </w:tr>
      <w:tr>
        <w:trPr>
          <w:trHeight w:val="480" w:hRule="atLeast"/>
        </w:trPr>
        <w:tc>
          <w:tcPr>
            <w:tcW w:w="385" w:type="dxa"/>
            <w:tcBorders>
              <w:left w:val="single" w:sz="4" w:space="0" w:color="000000"/>
              <w:bottom w:val="single" w:sz="4" w:space="0" w:color="000000"/>
            </w:tcBorders>
            <w:vAlign w:val="bottom"/>
          </w:tcPr>
          <w:p>
            <w:pPr>
              <w:pStyle w:val="Normal"/>
              <w:tabs>
                <w:tab w:val="clear" w:pos="708"/>
              </w:tabs>
              <w:jc w:val="center"/>
              <w:rPr>
                <w:sz w:val="21"/>
                <w:szCs w:val="21"/>
              </w:rPr>
            </w:pPr>
            <w:r>
              <w:rPr>
                <w:sz w:val="21"/>
                <w:szCs w:val="21"/>
              </w:rPr>
              <w:t>18.</w:t>
            </w:r>
          </w:p>
        </w:tc>
        <w:tc>
          <w:tcPr>
            <w:tcW w:w="4433"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 xml:space="preserve">Dosky a fošne zo smreku neopracované neomietané akosť I hr. 38-50 mm, š. 100-160 mm   </w:t>
            </w:r>
          </w:p>
        </w:tc>
        <w:tc>
          <w:tcPr>
            <w:tcW w:w="341"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m3</w:t>
            </w:r>
          </w:p>
        </w:tc>
        <w:tc>
          <w:tcPr>
            <w:tcW w:w="1008"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t>0,165</w:t>
            </w:r>
          </w:p>
        </w:tc>
        <w:tc>
          <w:tcPr>
            <w:tcW w:w="1364" w:type="dxa"/>
            <w:tcBorders>
              <w:left w:val="single" w:sz="4" w:space="0" w:color="000000"/>
              <w:bottom w:val="single" w:sz="4" w:space="0" w:color="000000"/>
            </w:tcBorders>
            <w:vAlign w:val="bottom"/>
          </w:tcPr>
          <w:p>
            <w:pPr>
              <w:pStyle w:val="Normal"/>
              <w:tabs>
                <w:tab w:val="clear" w:pos="708"/>
              </w:tabs>
              <w:jc w:val="right"/>
              <w:rPr>
                <w:i/>
                <w:i/>
                <w:sz w:val="21"/>
                <w:szCs w:val="21"/>
              </w:rPr>
            </w:pPr>
            <w:r>
              <w:rPr>
                <w:i/>
                <w:sz w:val="21"/>
                <w:szCs w:val="21"/>
              </w:rPr>
            </w:r>
          </w:p>
        </w:tc>
        <w:tc>
          <w:tcPr>
            <w:tcW w:w="1467" w:type="dxa"/>
            <w:tcBorders>
              <w:left w:val="single" w:sz="4" w:space="0" w:color="000000"/>
              <w:bottom w:val="single" w:sz="4" w:space="0" w:color="000000"/>
              <w:right w:val="single" w:sz="4" w:space="0" w:color="000000"/>
            </w:tcBorders>
            <w:vAlign w:val="bottom"/>
          </w:tcPr>
          <w:p>
            <w:pPr>
              <w:pStyle w:val="Normal"/>
              <w:tabs>
                <w:tab w:val="clear" w:pos="708"/>
              </w:tabs>
              <w:jc w:val="right"/>
              <w:rPr>
                <w:i/>
                <w:i/>
                <w:sz w:val="21"/>
                <w:szCs w:val="21"/>
              </w:rPr>
            </w:pPr>
            <w:r>
              <w:rPr>
                <w:i/>
                <w:sz w:val="21"/>
                <w:szCs w:val="21"/>
              </w:rPr>
            </w:r>
          </w:p>
        </w:tc>
      </w:tr>
      <w:tr>
        <w:trPr>
          <w:trHeight w:val="270" w:hRule="atLeast"/>
        </w:trPr>
        <w:tc>
          <w:tcPr>
            <w:tcW w:w="385" w:type="dxa"/>
            <w:tcBorders>
              <w:left w:val="single" w:sz="4" w:space="0" w:color="000000"/>
              <w:bottom w:val="single" w:sz="4" w:space="0" w:color="000000"/>
            </w:tcBorders>
            <w:vAlign w:val="bottom"/>
          </w:tcPr>
          <w:p>
            <w:pPr>
              <w:pStyle w:val="Normal"/>
              <w:tabs>
                <w:tab w:val="clear" w:pos="708"/>
              </w:tabs>
              <w:jc w:val="center"/>
              <w:rPr>
                <w:sz w:val="21"/>
                <w:szCs w:val="21"/>
              </w:rPr>
            </w:pPr>
            <w:r>
              <w:rPr>
                <w:sz w:val="21"/>
                <w:szCs w:val="21"/>
              </w:rPr>
              <w:t>19.</w:t>
            </w:r>
          </w:p>
        </w:tc>
        <w:tc>
          <w:tcPr>
            <w:tcW w:w="4433"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 xml:space="preserve">Doska OSB nebrúsená hr. 18 mm   </w:t>
            </w:r>
          </w:p>
        </w:tc>
        <w:tc>
          <w:tcPr>
            <w:tcW w:w="341"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m2</w:t>
            </w:r>
          </w:p>
        </w:tc>
        <w:tc>
          <w:tcPr>
            <w:tcW w:w="1008"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t>33,660</w:t>
            </w:r>
          </w:p>
        </w:tc>
        <w:tc>
          <w:tcPr>
            <w:tcW w:w="1364" w:type="dxa"/>
            <w:tcBorders>
              <w:left w:val="single" w:sz="4" w:space="0" w:color="000000"/>
              <w:bottom w:val="single" w:sz="4" w:space="0" w:color="000000"/>
            </w:tcBorders>
            <w:vAlign w:val="bottom"/>
          </w:tcPr>
          <w:p>
            <w:pPr>
              <w:pStyle w:val="Normal"/>
              <w:tabs>
                <w:tab w:val="clear" w:pos="708"/>
              </w:tabs>
              <w:jc w:val="right"/>
              <w:rPr>
                <w:i/>
                <w:i/>
                <w:sz w:val="21"/>
                <w:szCs w:val="21"/>
              </w:rPr>
            </w:pPr>
            <w:r>
              <w:rPr>
                <w:i/>
                <w:sz w:val="21"/>
                <w:szCs w:val="21"/>
              </w:rPr>
            </w:r>
          </w:p>
        </w:tc>
        <w:tc>
          <w:tcPr>
            <w:tcW w:w="1467" w:type="dxa"/>
            <w:tcBorders>
              <w:left w:val="single" w:sz="4" w:space="0" w:color="000000"/>
              <w:bottom w:val="single" w:sz="4" w:space="0" w:color="000000"/>
              <w:right w:val="single" w:sz="4" w:space="0" w:color="000000"/>
            </w:tcBorders>
            <w:vAlign w:val="bottom"/>
          </w:tcPr>
          <w:p>
            <w:pPr>
              <w:pStyle w:val="Normal"/>
              <w:tabs>
                <w:tab w:val="clear" w:pos="708"/>
              </w:tabs>
              <w:jc w:val="right"/>
              <w:rPr>
                <w:i/>
                <w:i/>
                <w:sz w:val="21"/>
                <w:szCs w:val="21"/>
              </w:rPr>
            </w:pPr>
            <w:r>
              <w:rPr>
                <w:i/>
                <w:sz w:val="21"/>
                <w:szCs w:val="21"/>
              </w:rPr>
            </w:r>
          </w:p>
        </w:tc>
      </w:tr>
      <w:tr>
        <w:trPr>
          <w:trHeight w:val="480" w:hRule="atLeast"/>
        </w:trPr>
        <w:tc>
          <w:tcPr>
            <w:tcW w:w="385" w:type="dxa"/>
            <w:tcBorders>
              <w:left w:val="single" w:sz="4" w:space="0" w:color="000000"/>
              <w:bottom w:val="single" w:sz="4" w:space="0" w:color="000000"/>
            </w:tcBorders>
            <w:vAlign w:val="bottom"/>
          </w:tcPr>
          <w:p>
            <w:pPr>
              <w:pStyle w:val="Normal"/>
              <w:tabs>
                <w:tab w:val="clear" w:pos="708"/>
              </w:tabs>
              <w:jc w:val="center"/>
              <w:rPr>
                <w:sz w:val="21"/>
                <w:szCs w:val="21"/>
              </w:rPr>
            </w:pPr>
            <w:r>
              <w:rPr>
                <w:sz w:val="21"/>
                <w:szCs w:val="21"/>
              </w:rPr>
              <w:t>20.</w:t>
            </w:r>
          </w:p>
        </w:tc>
        <w:tc>
          <w:tcPr>
            <w:tcW w:w="4433"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 xml:space="preserve">Podhľad SDK RBI 12.5 mm závesný, jednoúrovňová oceľová podkonštrukcia CD   </w:t>
            </w:r>
          </w:p>
        </w:tc>
        <w:tc>
          <w:tcPr>
            <w:tcW w:w="341"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m2</w:t>
            </w:r>
          </w:p>
        </w:tc>
        <w:tc>
          <w:tcPr>
            <w:tcW w:w="1008"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t>13,050</w:t>
            </w:r>
          </w:p>
        </w:tc>
        <w:tc>
          <w:tcPr>
            <w:tcW w:w="1364"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r>
          </w:p>
        </w:tc>
        <w:tc>
          <w:tcPr>
            <w:tcW w:w="1467" w:type="dxa"/>
            <w:tcBorders>
              <w:left w:val="single" w:sz="4" w:space="0" w:color="000000"/>
              <w:bottom w:val="single" w:sz="4" w:space="0" w:color="000000"/>
              <w:right w:val="single" w:sz="4" w:space="0" w:color="000000"/>
            </w:tcBorders>
            <w:vAlign w:val="bottom"/>
          </w:tcPr>
          <w:p>
            <w:pPr>
              <w:pStyle w:val="Normal"/>
              <w:tabs>
                <w:tab w:val="clear" w:pos="708"/>
              </w:tabs>
              <w:jc w:val="right"/>
              <w:rPr>
                <w:sz w:val="21"/>
                <w:szCs w:val="21"/>
              </w:rPr>
            </w:pPr>
            <w:r>
              <w:rPr>
                <w:sz w:val="21"/>
                <w:szCs w:val="21"/>
              </w:rPr>
            </w:r>
          </w:p>
        </w:tc>
      </w:tr>
      <w:tr>
        <w:trPr>
          <w:trHeight w:val="301" w:hRule="atLeast"/>
        </w:trPr>
        <w:tc>
          <w:tcPr>
            <w:tcW w:w="385" w:type="dxa"/>
            <w:tcBorders>
              <w:left w:val="single" w:sz="4" w:space="0" w:color="000000"/>
              <w:bottom w:val="single" w:sz="4" w:space="0" w:color="000000"/>
            </w:tcBorders>
            <w:vAlign w:val="bottom"/>
          </w:tcPr>
          <w:p>
            <w:pPr>
              <w:pStyle w:val="Normal"/>
              <w:tabs>
                <w:tab w:val="clear" w:pos="708"/>
              </w:tabs>
              <w:jc w:val="center"/>
              <w:rPr>
                <w:sz w:val="21"/>
                <w:szCs w:val="21"/>
              </w:rPr>
            </w:pPr>
            <w:r>
              <w:rPr>
                <w:sz w:val="21"/>
                <w:szCs w:val="21"/>
              </w:rPr>
              <w:t>21.</w:t>
            </w:r>
          </w:p>
        </w:tc>
        <w:tc>
          <w:tcPr>
            <w:tcW w:w="4433"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 xml:space="preserve">Krytina plechová – „klik“ -  sklon strechy do 30°   </w:t>
            </w:r>
          </w:p>
        </w:tc>
        <w:tc>
          <w:tcPr>
            <w:tcW w:w="341"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m2</w:t>
            </w:r>
          </w:p>
        </w:tc>
        <w:tc>
          <w:tcPr>
            <w:tcW w:w="1008"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t>30,600</w:t>
            </w:r>
          </w:p>
        </w:tc>
        <w:tc>
          <w:tcPr>
            <w:tcW w:w="1364"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r>
          </w:p>
        </w:tc>
        <w:tc>
          <w:tcPr>
            <w:tcW w:w="1467" w:type="dxa"/>
            <w:tcBorders>
              <w:left w:val="single" w:sz="4" w:space="0" w:color="000000"/>
              <w:bottom w:val="single" w:sz="4" w:space="0" w:color="000000"/>
              <w:right w:val="single" w:sz="4" w:space="0" w:color="000000"/>
            </w:tcBorders>
            <w:vAlign w:val="bottom"/>
          </w:tcPr>
          <w:p>
            <w:pPr>
              <w:pStyle w:val="Normal"/>
              <w:tabs>
                <w:tab w:val="clear" w:pos="708"/>
              </w:tabs>
              <w:jc w:val="right"/>
              <w:rPr>
                <w:sz w:val="21"/>
                <w:szCs w:val="21"/>
              </w:rPr>
            </w:pPr>
            <w:r>
              <w:rPr>
                <w:sz w:val="21"/>
                <w:szCs w:val="21"/>
              </w:rPr>
            </w:r>
          </w:p>
        </w:tc>
      </w:tr>
      <w:tr>
        <w:trPr>
          <w:trHeight w:val="325" w:hRule="atLeast"/>
        </w:trPr>
        <w:tc>
          <w:tcPr>
            <w:tcW w:w="385" w:type="dxa"/>
            <w:tcBorders>
              <w:left w:val="single" w:sz="4" w:space="0" w:color="000000"/>
              <w:bottom w:val="single" w:sz="4" w:space="0" w:color="000000"/>
            </w:tcBorders>
            <w:vAlign w:val="bottom"/>
          </w:tcPr>
          <w:p>
            <w:pPr>
              <w:pStyle w:val="Normal"/>
              <w:tabs>
                <w:tab w:val="clear" w:pos="708"/>
              </w:tabs>
              <w:jc w:val="center"/>
              <w:rPr>
                <w:sz w:val="21"/>
                <w:szCs w:val="21"/>
              </w:rPr>
            </w:pPr>
            <w:r>
              <w:rPr>
                <w:sz w:val="21"/>
                <w:szCs w:val="21"/>
              </w:rPr>
              <w:t>22.</w:t>
            </w:r>
          </w:p>
        </w:tc>
        <w:tc>
          <w:tcPr>
            <w:tcW w:w="4433"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 xml:space="preserve">Krytina plechová - záveterná lišta, sklon strechy do 30°   </w:t>
            </w:r>
          </w:p>
        </w:tc>
        <w:tc>
          <w:tcPr>
            <w:tcW w:w="341"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m</w:t>
            </w:r>
          </w:p>
        </w:tc>
        <w:tc>
          <w:tcPr>
            <w:tcW w:w="1008"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t>12,000</w:t>
            </w:r>
          </w:p>
        </w:tc>
        <w:tc>
          <w:tcPr>
            <w:tcW w:w="1364"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r>
          </w:p>
        </w:tc>
        <w:tc>
          <w:tcPr>
            <w:tcW w:w="1467" w:type="dxa"/>
            <w:tcBorders>
              <w:left w:val="single" w:sz="4" w:space="0" w:color="000000"/>
              <w:bottom w:val="single" w:sz="4" w:space="0" w:color="000000"/>
              <w:right w:val="single" w:sz="4" w:space="0" w:color="000000"/>
            </w:tcBorders>
            <w:vAlign w:val="bottom"/>
          </w:tcPr>
          <w:p>
            <w:pPr>
              <w:pStyle w:val="Normal"/>
              <w:tabs>
                <w:tab w:val="clear" w:pos="708"/>
              </w:tabs>
              <w:jc w:val="right"/>
              <w:rPr>
                <w:sz w:val="21"/>
                <w:szCs w:val="21"/>
              </w:rPr>
            </w:pPr>
            <w:r>
              <w:rPr>
                <w:sz w:val="21"/>
                <w:szCs w:val="21"/>
              </w:rPr>
            </w:r>
          </w:p>
        </w:tc>
      </w:tr>
      <w:tr>
        <w:trPr>
          <w:trHeight w:val="313" w:hRule="atLeast"/>
        </w:trPr>
        <w:tc>
          <w:tcPr>
            <w:tcW w:w="385" w:type="dxa"/>
            <w:tcBorders>
              <w:left w:val="single" w:sz="4" w:space="0" w:color="000000"/>
              <w:bottom w:val="single" w:sz="4" w:space="0" w:color="000000"/>
            </w:tcBorders>
            <w:vAlign w:val="bottom"/>
          </w:tcPr>
          <w:p>
            <w:pPr>
              <w:pStyle w:val="Normal"/>
              <w:tabs>
                <w:tab w:val="clear" w:pos="708"/>
              </w:tabs>
              <w:jc w:val="center"/>
              <w:rPr>
                <w:sz w:val="21"/>
                <w:szCs w:val="21"/>
              </w:rPr>
            </w:pPr>
            <w:r>
              <w:rPr>
                <w:sz w:val="21"/>
                <w:szCs w:val="21"/>
              </w:rPr>
              <w:t>23.</w:t>
            </w:r>
          </w:p>
        </w:tc>
        <w:tc>
          <w:tcPr>
            <w:tcW w:w="4433"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 xml:space="preserve">Krytina - odkvapové lemovanie, sklon strechy do 30°   </w:t>
            </w:r>
          </w:p>
        </w:tc>
        <w:tc>
          <w:tcPr>
            <w:tcW w:w="341"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m</w:t>
            </w:r>
          </w:p>
        </w:tc>
        <w:tc>
          <w:tcPr>
            <w:tcW w:w="1008"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t>6,000</w:t>
            </w:r>
          </w:p>
        </w:tc>
        <w:tc>
          <w:tcPr>
            <w:tcW w:w="1364"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r>
          </w:p>
        </w:tc>
        <w:tc>
          <w:tcPr>
            <w:tcW w:w="1467" w:type="dxa"/>
            <w:tcBorders>
              <w:left w:val="single" w:sz="4" w:space="0" w:color="000000"/>
              <w:bottom w:val="single" w:sz="4" w:space="0" w:color="000000"/>
              <w:right w:val="single" w:sz="4" w:space="0" w:color="000000"/>
            </w:tcBorders>
            <w:vAlign w:val="bottom"/>
          </w:tcPr>
          <w:p>
            <w:pPr>
              <w:pStyle w:val="Normal"/>
              <w:tabs>
                <w:tab w:val="clear" w:pos="708"/>
              </w:tabs>
              <w:jc w:val="right"/>
              <w:rPr>
                <w:sz w:val="21"/>
                <w:szCs w:val="21"/>
              </w:rPr>
            </w:pPr>
            <w:r>
              <w:rPr>
                <w:sz w:val="21"/>
                <w:szCs w:val="21"/>
              </w:rPr>
            </w:r>
          </w:p>
        </w:tc>
      </w:tr>
      <w:tr>
        <w:trPr>
          <w:trHeight w:val="289" w:hRule="atLeast"/>
        </w:trPr>
        <w:tc>
          <w:tcPr>
            <w:tcW w:w="385" w:type="dxa"/>
            <w:tcBorders>
              <w:left w:val="single" w:sz="4" w:space="0" w:color="000000"/>
              <w:bottom w:val="single" w:sz="4" w:space="0" w:color="000000"/>
            </w:tcBorders>
            <w:vAlign w:val="bottom"/>
          </w:tcPr>
          <w:p>
            <w:pPr>
              <w:pStyle w:val="Normal"/>
              <w:tabs>
                <w:tab w:val="clear" w:pos="708"/>
              </w:tabs>
              <w:jc w:val="center"/>
              <w:rPr>
                <w:sz w:val="21"/>
                <w:szCs w:val="21"/>
              </w:rPr>
            </w:pPr>
            <w:r>
              <w:rPr>
                <w:sz w:val="21"/>
                <w:szCs w:val="21"/>
              </w:rPr>
              <w:t>24.</w:t>
            </w:r>
          </w:p>
        </w:tc>
        <w:tc>
          <w:tcPr>
            <w:tcW w:w="4433"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 xml:space="preserve">Krytina - štítové lemovanie, sklon strechy do 30°   </w:t>
            </w:r>
          </w:p>
        </w:tc>
        <w:tc>
          <w:tcPr>
            <w:tcW w:w="341"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m</w:t>
            </w:r>
          </w:p>
        </w:tc>
        <w:tc>
          <w:tcPr>
            <w:tcW w:w="1008"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t>6,000</w:t>
            </w:r>
          </w:p>
        </w:tc>
        <w:tc>
          <w:tcPr>
            <w:tcW w:w="1364"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r>
          </w:p>
        </w:tc>
        <w:tc>
          <w:tcPr>
            <w:tcW w:w="1467" w:type="dxa"/>
            <w:tcBorders>
              <w:left w:val="single" w:sz="4" w:space="0" w:color="000000"/>
              <w:bottom w:val="single" w:sz="4" w:space="0" w:color="000000"/>
              <w:right w:val="single" w:sz="4" w:space="0" w:color="000000"/>
            </w:tcBorders>
            <w:vAlign w:val="bottom"/>
          </w:tcPr>
          <w:p>
            <w:pPr>
              <w:pStyle w:val="Normal"/>
              <w:tabs>
                <w:tab w:val="clear" w:pos="708"/>
              </w:tabs>
              <w:jc w:val="right"/>
              <w:rPr>
                <w:sz w:val="21"/>
                <w:szCs w:val="21"/>
              </w:rPr>
            </w:pPr>
            <w:r>
              <w:rPr>
                <w:sz w:val="21"/>
                <w:szCs w:val="21"/>
              </w:rPr>
            </w:r>
          </w:p>
        </w:tc>
      </w:tr>
      <w:tr>
        <w:trPr>
          <w:trHeight w:val="480" w:hRule="atLeast"/>
        </w:trPr>
        <w:tc>
          <w:tcPr>
            <w:tcW w:w="385" w:type="dxa"/>
            <w:tcBorders>
              <w:left w:val="single" w:sz="4" w:space="0" w:color="000000"/>
              <w:bottom w:val="single" w:sz="4" w:space="0" w:color="000000"/>
            </w:tcBorders>
            <w:vAlign w:val="bottom"/>
          </w:tcPr>
          <w:p>
            <w:pPr>
              <w:pStyle w:val="Normal"/>
              <w:tabs>
                <w:tab w:val="clear" w:pos="708"/>
              </w:tabs>
              <w:jc w:val="center"/>
              <w:rPr>
                <w:sz w:val="21"/>
                <w:szCs w:val="21"/>
              </w:rPr>
            </w:pPr>
            <w:r>
              <w:rPr>
                <w:sz w:val="21"/>
                <w:szCs w:val="21"/>
              </w:rPr>
              <w:t>25.</w:t>
            </w:r>
          </w:p>
        </w:tc>
        <w:tc>
          <w:tcPr>
            <w:tcW w:w="4433"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Žľab pododkvapový polkruhový R 125 mm, vrátane čela, hákov, rohov, kútov</w:t>
            </w:r>
          </w:p>
        </w:tc>
        <w:tc>
          <w:tcPr>
            <w:tcW w:w="341"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m</w:t>
            </w:r>
          </w:p>
        </w:tc>
        <w:tc>
          <w:tcPr>
            <w:tcW w:w="1008"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t>6,000</w:t>
            </w:r>
          </w:p>
        </w:tc>
        <w:tc>
          <w:tcPr>
            <w:tcW w:w="1364"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r>
          </w:p>
        </w:tc>
        <w:tc>
          <w:tcPr>
            <w:tcW w:w="1467" w:type="dxa"/>
            <w:tcBorders>
              <w:left w:val="single" w:sz="4" w:space="0" w:color="000000"/>
              <w:bottom w:val="single" w:sz="4" w:space="0" w:color="000000"/>
              <w:right w:val="single" w:sz="4" w:space="0" w:color="000000"/>
            </w:tcBorders>
            <w:vAlign w:val="bottom"/>
          </w:tcPr>
          <w:p>
            <w:pPr>
              <w:pStyle w:val="Normal"/>
              <w:tabs>
                <w:tab w:val="clear" w:pos="708"/>
              </w:tabs>
              <w:jc w:val="right"/>
              <w:rPr>
                <w:sz w:val="21"/>
                <w:szCs w:val="21"/>
              </w:rPr>
            </w:pPr>
            <w:r>
              <w:rPr>
                <w:sz w:val="21"/>
                <w:szCs w:val="21"/>
              </w:rPr>
            </w:r>
          </w:p>
        </w:tc>
      </w:tr>
      <w:tr>
        <w:trPr>
          <w:trHeight w:val="313" w:hRule="atLeast"/>
        </w:trPr>
        <w:tc>
          <w:tcPr>
            <w:tcW w:w="385" w:type="dxa"/>
            <w:tcBorders>
              <w:left w:val="single" w:sz="4" w:space="0" w:color="000000"/>
              <w:bottom w:val="single" w:sz="4" w:space="0" w:color="000000"/>
            </w:tcBorders>
            <w:vAlign w:val="bottom"/>
          </w:tcPr>
          <w:p>
            <w:pPr>
              <w:pStyle w:val="Normal"/>
              <w:tabs>
                <w:tab w:val="clear" w:pos="708"/>
              </w:tabs>
              <w:jc w:val="center"/>
              <w:rPr>
                <w:sz w:val="21"/>
                <w:szCs w:val="21"/>
              </w:rPr>
            </w:pPr>
            <w:r>
              <w:rPr>
                <w:sz w:val="21"/>
                <w:szCs w:val="21"/>
              </w:rPr>
              <w:t>26.</w:t>
            </w:r>
          </w:p>
        </w:tc>
        <w:tc>
          <w:tcPr>
            <w:tcW w:w="4433"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 xml:space="preserve">Žľabový kotlík k polkruhovým žľabom D 125 mm </w:t>
            </w:r>
          </w:p>
        </w:tc>
        <w:tc>
          <w:tcPr>
            <w:tcW w:w="341"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ks</w:t>
            </w:r>
          </w:p>
        </w:tc>
        <w:tc>
          <w:tcPr>
            <w:tcW w:w="1008"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t>1,000</w:t>
            </w:r>
          </w:p>
        </w:tc>
        <w:tc>
          <w:tcPr>
            <w:tcW w:w="1364"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r>
          </w:p>
        </w:tc>
        <w:tc>
          <w:tcPr>
            <w:tcW w:w="1467" w:type="dxa"/>
            <w:tcBorders>
              <w:left w:val="single" w:sz="4" w:space="0" w:color="000000"/>
              <w:bottom w:val="single" w:sz="4" w:space="0" w:color="000000"/>
              <w:right w:val="single" w:sz="4" w:space="0" w:color="000000"/>
            </w:tcBorders>
            <w:vAlign w:val="bottom"/>
          </w:tcPr>
          <w:p>
            <w:pPr>
              <w:pStyle w:val="Normal"/>
              <w:tabs>
                <w:tab w:val="clear" w:pos="708"/>
              </w:tabs>
              <w:jc w:val="right"/>
              <w:rPr>
                <w:sz w:val="21"/>
                <w:szCs w:val="21"/>
              </w:rPr>
            </w:pPr>
            <w:r>
              <w:rPr>
                <w:sz w:val="21"/>
                <w:szCs w:val="21"/>
              </w:rPr>
            </w:r>
          </w:p>
        </w:tc>
      </w:tr>
      <w:tr>
        <w:trPr>
          <w:trHeight w:val="480" w:hRule="atLeast"/>
        </w:trPr>
        <w:tc>
          <w:tcPr>
            <w:tcW w:w="385" w:type="dxa"/>
            <w:tcBorders>
              <w:left w:val="single" w:sz="4" w:space="0" w:color="000000"/>
              <w:bottom w:val="single" w:sz="4" w:space="0" w:color="000000"/>
            </w:tcBorders>
            <w:vAlign w:val="bottom"/>
          </w:tcPr>
          <w:p>
            <w:pPr>
              <w:pStyle w:val="Normal"/>
              <w:tabs>
                <w:tab w:val="clear" w:pos="708"/>
              </w:tabs>
              <w:jc w:val="center"/>
              <w:rPr>
                <w:sz w:val="21"/>
                <w:szCs w:val="21"/>
              </w:rPr>
            </w:pPr>
            <w:r>
              <w:rPr>
                <w:sz w:val="21"/>
                <w:szCs w:val="21"/>
              </w:rPr>
              <w:t>27.</w:t>
            </w:r>
          </w:p>
        </w:tc>
        <w:tc>
          <w:tcPr>
            <w:tcW w:w="4433"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 xml:space="preserve">Kľučka dverová 2x, 2x rozeta BB, FAB, nehrdzavejúca oceľ, povrch nerez brúsený  </w:t>
            </w:r>
          </w:p>
        </w:tc>
        <w:tc>
          <w:tcPr>
            <w:tcW w:w="341"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ks</w:t>
            </w:r>
          </w:p>
        </w:tc>
        <w:tc>
          <w:tcPr>
            <w:tcW w:w="1008"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t>3,000</w:t>
            </w:r>
          </w:p>
        </w:tc>
        <w:tc>
          <w:tcPr>
            <w:tcW w:w="1364"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r>
          </w:p>
        </w:tc>
        <w:tc>
          <w:tcPr>
            <w:tcW w:w="1467" w:type="dxa"/>
            <w:tcBorders>
              <w:left w:val="single" w:sz="4" w:space="0" w:color="000000"/>
              <w:bottom w:val="single" w:sz="4" w:space="0" w:color="000000"/>
              <w:right w:val="single" w:sz="4" w:space="0" w:color="000000"/>
            </w:tcBorders>
            <w:vAlign w:val="bottom"/>
          </w:tcPr>
          <w:p>
            <w:pPr>
              <w:pStyle w:val="Normal"/>
              <w:tabs>
                <w:tab w:val="clear" w:pos="708"/>
              </w:tabs>
              <w:jc w:val="right"/>
              <w:rPr>
                <w:sz w:val="21"/>
                <w:szCs w:val="21"/>
              </w:rPr>
            </w:pPr>
            <w:r>
              <w:rPr>
                <w:sz w:val="21"/>
                <w:szCs w:val="21"/>
              </w:rPr>
            </w:r>
          </w:p>
        </w:tc>
      </w:tr>
      <w:tr>
        <w:trPr>
          <w:trHeight w:val="480" w:hRule="atLeast"/>
        </w:trPr>
        <w:tc>
          <w:tcPr>
            <w:tcW w:w="385" w:type="dxa"/>
            <w:tcBorders>
              <w:left w:val="single" w:sz="4" w:space="0" w:color="000000"/>
              <w:bottom w:val="single" w:sz="4" w:space="0" w:color="000000"/>
            </w:tcBorders>
            <w:vAlign w:val="bottom"/>
          </w:tcPr>
          <w:p>
            <w:pPr>
              <w:pStyle w:val="Normal"/>
              <w:tabs>
                <w:tab w:val="clear" w:pos="708"/>
              </w:tabs>
              <w:jc w:val="center"/>
              <w:rPr>
                <w:sz w:val="21"/>
                <w:szCs w:val="21"/>
              </w:rPr>
            </w:pPr>
            <w:r>
              <w:rPr>
                <w:sz w:val="21"/>
                <w:szCs w:val="21"/>
              </w:rPr>
              <w:t>28.</w:t>
            </w:r>
          </w:p>
        </w:tc>
        <w:tc>
          <w:tcPr>
            <w:tcW w:w="4433"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 xml:space="preserve">Kľučka dverová a rozeta 2x, nehrdzavejúca oceľ, povrch nerez brúsený   </w:t>
            </w:r>
          </w:p>
        </w:tc>
        <w:tc>
          <w:tcPr>
            <w:tcW w:w="341"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ks</w:t>
            </w:r>
          </w:p>
        </w:tc>
        <w:tc>
          <w:tcPr>
            <w:tcW w:w="1008"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t>3,000</w:t>
            </w:r>
          </w:p>
        </w:tc>
        <w:tc>
          <w:tcPr>
            <w:tcW w:w="1364"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r>
          </w:p>
        </w:tc>
        <w:tc>
          <w:tcPr>
            <w:tcW w:w="1467" w:type="dxa"/>
            <w:tcBorders>
              <w:left w:val="single" w:sz="4" w:space="0" w:color="000000"/>
              <w:bottom w:val="single" w:sz="4" w:space="0" w:color="000000"/>
              <w:right w:val="single" w:sz="4" w:space="0" w:color="000000"/>
            </w:tcBorders>
            <w:vAlign w:val="bottom"/>
          </w:tcPr>
          <w:p>
            <w:pPr>
              <w:pStyle w:val="Normal"/>
              <w:tabs>
                <w:tab w:val="clear" w:pos="708"/>
              </w:tabs>
              <w:jc w:val="right"/>
              <w:rPr>
                <w:sz w:val="21"/>
                <w:szCs w:val="21"/>
              </w:rPr>
            </w:pPr>
            <w:r>
              <w:rPr>
                <w:sz w:val="21"/>
                <w:szCs w:val="21"/>
              </w:rPr>
            </w:r>
          </w:p>
        </w:tc>
      </w:tr>
      <w:tr>
        <w:trPr>
          <w:trHeight w:val="480" w:hRule="atLeast"/>
        </w:trPr>
        <w:tc>
          <w:tcPr>
            <w:tcW w:w="385" w:type="dxa"/>
            <w:tcBorders>
              <w:left w:val="single" w:sz="4" w:space="0" w:color="000000"/>
              <w:bottom w:val="single" w:sz="4" w:space="0" w:color="000000"/>
            </w:tcBorders>
            <w:vAlign w:val="bottom"/>
          </w:tcPr>
          <w:p>
            <w:pPr>
              <w:pStyle w:val="Normal"/>
              <w:tabs>
                <w:tab w:val="clear" w:pos="708"/>
              </w:tabs>
              <w:jc w:val="center"/>
              <w:rPr>
                <w:sz w:val="21"/>
                <w:szCs w:val="21"/>
              </w:rPr>
            </w:pPr>
            <w:r>
              <w:rPr>
                <w:sz w:val="21"/>
                <w:szCs w:val="21"/>
              </w:rPr>
              <w:t>29.</w:t>
            </w:r>
          </w:p>
        </w:tc>
        <w:tc>
          <w:tcPr>
            <w:tcW w:w="4433"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Dvere vnútorné jednokrídlové, šírka 600-900 mm, výplň papierová voština, povrch fólia M10, plné</w:t>
            </w:r>
          </w:p>
        </w:tc>
        <w:tc>
          <w:tcPr>
            <w:tcW w:w="341"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ks</w:t>
            </w:r>
          </w:p>
        </w:tc>
        <w:tc>
          <w:tcPr>
            <w:tcW w:w="1008"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t>3,000</w:t>
            </w:r>
          </w:p>
        </w:tc>
        <w:tc>
          <w:tcPr>
            <w:tcW w:w="1364"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r>
          </w:p>
        </w:tc>
        <w:tc>
          <w:tcPr>
            <w:tcW w:w="1467" w:type="dxa"/>
            <w:tcBorders>
              <w:left w:val="single" w:sz="4" w:space="0" w:color="000000"/>
              <w:bottom w:val="single" w:sz="4" w:space="0" w:color="000000"/>
              <w:right w:val="single" w:sz="4" w:space="0" w:color="000000"/>
            </w:tcBorders>
            <w:vAlign w:val="bottom"/>
          </w:tcPr>
          <w:p>
            <w:pPr>
              <w:pStyle w:val="Normal"/>
              <w:tabs>
                <w:tab w:val="clear" w:pos="708"/>
              </w:tabs>
              <w:jc w:val="right"/>
              <w:rPr>
                <w:sz w:val="21"/>
                <w:szCs w:val="21"/>
              </w:rPr>
            </w:pPr>
            <w:r>
              <w:rPr>
                <w:sz w:val="21"/>
                <w:szCs w:val="21"/>
              </w:rPr>
            </w:r>
          </w:p>
        </w:tc>
      </w:tr>
      <w:tr>
        <w:trPr>
          <w:trHeight w:val="480" w:hRule="atLeast"/>
        </w:trPr>
        <w:tc>
          <w:tcPr>
            <w:tcW w:w="385" w:type="dxa"/>
            <w:tcBorders>
              <w:left w:val="single" w:sz="4" w:space="0" w:color="000000"/>
              <w:bottom w:val="single" w:sz="4" w:space="0" w:color="000000"/>
            </w:tcBorders>
            <w:vAlign w:val="bottom"/>
          </w:tcPr>
          <w:p>
            <w:pPr>
              <w:pStyle w:val="Normal"/>
              <w:tabs>
                <w:tab w:val="clear" w:pos="708"/>
              </w:tabs>
              <w:jc w:val="center"/>
              <w:rPr>
                <w:sz w:val="21"/>
                <w:szCs w:val="21"/>
              </w:rPr>
            </w:pPr>
            <w:r>
              <w:rPr>
                <w:sz w:val="21"/>
                <w:szCs w:val="21"/>
              </w:rPr>
              <w:t>30.</w:t>
            </w:r>
          </w:p>
        </w:tc>
        <w:tc>
          <w:tcPr>
            <w:tcW w:w="4433"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 xml:space="preserve">Dvere vnútorné jednokrídlové, šírka 600-900 mm, výplň papierová voština, povrch fólia, plné   </w:t>
            </w:r>
          </w:p>
        </w:tc>
        <w:tc>
          <w:tcPr>
            <w:tcW w:w="341"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ks</w:t>
            </w:r>
          </w:p>
        </w:tc>
        <w:tc>
          <w:tcPr>
            <w:tcW w:w="1008"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t>3,000</w:t>
            </w:r>
          </w:p>
        </w:tc>
        <w:tc>
          <w:tcPr>
            <w:tcW w:w="1364"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r>
          </w:p>
        </w:tc>
        <w:tc>
          <w:tcPr>
            <w:tcW w:w="1467" w:type="dxa"/>
            <w:tcBorders>
              <w:left w:val="single" w:sz="4" w:space="0" w:color="000000"/>
              <w:bottom w:val="single" w:sz="4" w:space="0" w:color="000000"/>
              <w:right w:val="single" w:sz="4" w:space="0" w:color="000000"/>
            </w:tcBorders>
            <w:vAlign w:val="bottom"/>
          </w:tcPr>
          <w:p>
            <w:pPr>
              <w:pStyle w:val="Normal"/>
              <w:tabs>
                <w:tab w:val="clear" w:pos="708"/>
              </w:tabs>
              <w:jc w:val="right"/>
              <w:rPr>
                <w:sz w:val="21"/>
                <w:szCs w:val="21"/>
              </w:rPr>
            </w:pPr>
            <w:r>
              <w:rPr>
                <w:sz w:val="21"/>
                <w:szCs w:val="21"/>
              </w:rPr>
            </w:r>
          </w:p>
        </w:tc>
      </w:tr>
      <w:tr>
        <w:trPr>
          <w:trHeight w:val="289" w:hRule="atLeast"/>
        </w:trPr>
        <w:tc>
          <w:tcPr>
            <w:tcW w:w="385" w:type="dxa"/>
            <w:tcBorders>
              <w:left w:val="single" w:sz="4" w:space="0" w:color="000000"/>
              <w:bottom w:val="single" w:sz="4" w:space="0" w:color="000000"/>
            </w:tcBorders>
            <w:vAlign w:val="bottom"/>
          </w:tcPr>
          <w:p>
            <w:pPr>
              <w:pStyle w:val="Normal"/>
              <w:tabs>
                <w:tab w:val="clear" w:pos="708"/>
              </w:tabs>
              <w:jc w:val="center"/>
              <w:rPr>
                <w:sz w:val="21"/>
                <w:szCs w:val="21"/>
              </w:rPr>
            </w:pPr>
            <w:r>
              <w:rPr>
                <w:sz w:val="21"/>
                <w:szCs w:val="21"/>
              </w:rPr>
              <w:t>31.</w:t>
            </w:r>
          </w:p>
        </w:tc>
        <w:tc>
          <w:tcPr>
            <w:tcW w:w="4433"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Malta cementová pre dlažbu</w:t>
            </w:r>
          </w:p>
        </w:tc>
        <w:tc>
          <w:tcPr>
            <w:tcW w:w="341"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m2</w:t>
            </w:r>
          </w:p>
        </w:tc>
        <w:tc>
          <w:tcPr>
            <w:tcW w:w="1008"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t>13,050</w:t>
            </w:r>
          </w:p>
        </w:tc>
        <w:tc>
          <w:tcPr>
            <w:tcW w:w="1364"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r>
          </w:p>
        </w:tc>
        <w:tc>
          <w:tcPr>
            <w:tcW w:w="1467" w:type="dxa"/>
            <w:tcBorders>
              <w:left w:val="single" w:sz="4" w:space="0" w:color="000000"/>
              <w:bottom w:val="single" w:sz="4" w:space="0" w:color="000000"/>
              <w:right w:val="single" w:sz="4" w:space="0" w:color="000000"/>
            </w:tcBorders>
            <w:vAlign w:val="bottom"/>
          </w:tcPr>
          <w:p>
            <w:pPr>
              <w:pStyle w:val="Normal"/>
              <w:tabs>
                <w:tab w:val="clear" w:pos="708"/>
              </w:tabs>
              <w:jc w:val="right"/>
              <w:rPr>
                <w:sz w:val="21"/>
                <w:szCs w:val="21"/>
              </w:rPr>
            </w:pPr>
            <w:r>
              <w:rPr>
                <w:sz w:val="21"/>
                <w:szCs w:val="21"/>
              </w:rPr>
            </w:r>
          </w:p>
        </w:tc>
      </w:tr>
      <w:tr>
        <w:trPr>
          <w:trHeight w:val="277" w:hRule="atLeast"/>
        </w:trPr>
        <w:tc>
          <w:tcPr>
            <w:tcW w:w="385" w:type="dxa"/>
            <w:tcBorders>
              <w:left w:val="single" w:sz="4" w:space="0" w:color="000000"/>
              <w:bottom w:val="single" w:sz="4" w:space="0" w:color="000000"/>
            </w:tcBorders>
            <w:vAlign w:val="bottom"/>
          </w:tcPr>
          <w:p>
            <w:pPr>
              <w:pStyle w:val="Normal"/>
              <w:tabs>
                <w:tab w:val="clear" w:pos="708"/>
              </w:tabs>
              <w:jc w:val="center"/>
              <w:rPr>
                <w:sz w:val="21"/>
                <w:szCs w:val="21"/>
              </w:rPr>
            </w:pPr>
            <w:r>
              <w:rPr>
                <w:sz w:val="21"/>
                <w:szCs w:val="21"/>
              </w:rPr>
              <w:t>32.</w:t>
            </w:r>
          </w:p>
        </w:tc>
        <w:tc>
          <w:tcPr>
            <w:tcW w:w="4433"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 xml:space="preserve">Dlaždice keramické 300x300 mm   </w:t>
            </w:r>
          </w:p>
        </w:tc>
        <w:tc>
          <w:tcPr>
            <w:tcW w:w="341"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m2</w:t>
            </w:r>
          </w:p>
        </w:tc>
        <w:tc>
          <w:tcPr>
            <w:tcW w:w="1008"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t>13,050</w:t>
            </w:r>
          </w:p>
        </w:tc>
        <w:tc>
          <w:tcPr>
            <w:tcW w:w="1364" w:type="dxa"/>
            <w:tcBorders>
              <w:left w:val="single" w:sz="4" w:space="0" w:color="000000"/>
              <w:bottom w:val="single" w:sz="4" w:space="0" w:color="000000"/>
            </w:tcBorders>
            <w:vAlign w:val="bottom"/>
          </w:tcPr>
          <w:p>
            <w:pPr>
              <w:pStyle w:val="Normal"/>
              <w:tabs>
                <w:tab w:val="clear" w:pos="708"/>
              </w:tabs>
              <w:jc w:val="right"/>
              <w:rPr>
                <w:i/>
                <w:i/>
                <w:sz w:val="21"/>
                <w:szCs w:val="21"/>
              </w:rPr>
            </w:pPr>
            <w:r>
              <w:rPr>
                <w:i/>
                <w:sz w:val="21"/>
                <w:szCs w:val="21"/>
              </w:rPr>
            </w:r>
          </w:p>
        </w:tc>
        <w:tc>
          <w:tcPr>
            <w:tcW w:w="1467" w:type="dxa"/>
            <w:tcBorders>
              <w:left w:val="single" w:sz="4" w:space="0" w:color="000000"/>
              <w:bottom w:val="single" w:sz="4" w:space="0" w:color="000000"/>
              <w:right w:val="single" w:sz="4" w:space="0" w:color="000000"/>
            </w:tcBorders>
            <w:vAlign w:val="bottom"/>
          </w:tcPr>
          <w:p>
            <w:pPr>
              <w:pStyle w:val="Normal"/>
              <w:tabs>
                <w:tab w:val="clear" w:pos="708"/>
              </w:tabs>
              <w:jc w:val="right"/>
              <w:rPr>
                <w:i/>
                <w:i/>
                <w:sz w:val="21"/>
                <w:szCs w:val="21"/>
              </w:rPr>
            </w:pPr>
            <w:r>
              <w:rPr>
                <w:i/>
                <w:sz w:val="21"/>
                <w:szCs w:val="21"/>
              </w:rPr>
            </w:r>
          </w:p>
        </w:tc>
      </w:tr>
      <w:tr>
        <w:trPr>
          <w:trHeight w:val="301" w:hRule="atLeast"/>
        </w:trPr>
        <w:tc>
          <w:tcPr>
            <w:tcW w:w="385" w:type="dxa"/>
            <w:tcBorders>
              <w:left w:val="single" w:sz="4" w:space="0" w:color="000000"/>
              <w:bottom w:val="single" w:sz="4" w:space="0" w:color="000000"/>
            </w:tcBorders>
            <w:vAlign w:val="bottom"/>
          </w:tcPr>
          <w:p>
            <w:pPr>
              <w:pStyle w:val="Normal"/>
              <w:tabs>
                <w:tab w:val="clear" w:pos="708"/>
              </w:tabs>
              <w:jc w:val="center"/>
              <w:rPr>
                <w:sz w:val="21"/>
                <w:szCs w:val="21"/>
              </w:rPr>
            </w:pPr>
            <w:r>
              <w:rPr>
                <w:sz w:val="21"/>
                <w:szCs w:val="21"/>
              </w:rPr>
              <w:t>33.</w:t>
            </w:r>
          </w:p>
        </w:tc>
        <w:tc>
          <w:tcPr>
            <w:tcW w:w="4433"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 xml:space="preserve">Penetrácia </w:t>
            </w:r>
          </w:p>
        </w:tc>
        <w:tc>
          <w:tcPr>
            <w:tcW w:w="341"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m2</w:t>
            </w:r>
          </w:p>
        </w:tc>
        <w:tc>
          <w:tcPr>
            <w:tcW w:w="1008"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t>13,050</w:t>
            </w:r>
          </w:p>
        </w:tc>
        <w:tc>
          <w:tcPr>
            <w:tcW w:w="1364"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r>
          </w:p>
        </w:tc>
        <w:tc>
          <w:tcPr>
            <w:tcW w:w="1467" w:type="dxa"/>
            <w:tcBorders>
              <w:left w:val="single" w:sz="4" w:space="0" w:color="000000"/>
              <w:bottom w:val="single" w:sz="4" w:space="0" w:color="000000"/>
              <w:right w:val="single" w:sz="4" w:space="0" w:color="000000"/>
            </w:tcBorders>
            <w:vAlign w:val="bottom"/>
          </w:tcPr>
          <w:p>
            <w:pPr>
              <w:pStyle w:val="Normal"/>
              <w:tabs>
                <w:tab w:val="clear" w:pos="708"/>
              </w:tabs>
              <w:jc w:val="right"/>
              <w:rPr>
                <w:sz w:val="21"/>
                <w:szCs w:val="21"/>
              </w:rPr>
            </w:pPr>
            <w:r>
              <w:rPr>
                <w:sz w:val="21"/>
                <w:szCs w:val="21"/>
              </w:rPr>
            </w:r>
          </w:p>
        </w:tc>
      </w:tr>
      <w:tr>
        <w:trPr>
          <w:trHeight w:val="325" w:hRule="atLeast"/>
        </w:trPr>
        <w:tc>
          <w:tcPr>
            <w:tcW w:w="385" w:type="dxa"/>
            <w:tcBorders>
              <w:left w:val="single" w:sz="4" w:space="0" w:color="000000"/>
              <w:bottom w:val="single" w:sz="4" w:space="0" w:color="000000"/>
            </w:tcBorders>
            <w:vAlign w:val="bottom"/>
          </w:tcPr>
          <w:p>
            <w:pPr>
              <w:pStyle w:val="Normal"/>
              <w:tabs>
                <w:tab w:val="clear" w:pos="708"/>
              </w:tabs>
              <w:jc w:val="center"/>
              <w:rPr>
                <w:sz w:val="21"/>
                <w:szCs w:val="21"/>
              </w:rPr>
            </w:pPr>
            <w:r>
              <w:rPr>
                <w:sz w:val="21"/>
                <w:szCs w:val="21"/>
              </w:rPr>
              <w:t>34.</w:t>
            </w:r>
          </w:p>
        </w:tc>
        <w:tc>
          <w:tcPr>
            <w:tcW w:w="4433"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 xml:space="preserve">Malta cementová pre obklady </w:t>
            </w:r>
          </w:p>
        </w:tc>
        <w:tc>
          <w:tcPr>
            <w:tcW w:w="341"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m2</w:t>
            </w:r>
          </w:p>
        </w:tc>
        <w:tc>
          <w:tcPr>
            <w:tcW w:w="1008"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t>65,050</w:t>
            </w:r>
          </w:p>
        </w:tc>
        <w:tc>
          <w:tcPr>
            <w:tcW w:w="1364"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r>
          </w:p>
        </w:tc>
        <w:tc>
          <w:tcPr>
            <w:tcW w:w="1467" w:type="dxa"/>
            <w:tcBorders>
              <w:left w:val="single" w:sz="4" w:space="0" w:color="000000"/>
              <w:bottom w:val="single" w:sz="4" w:space="0" w:color="000000"/>
              <w:right w:val="single" w:sz="4" w:space="0" w:color="000000"/>
            </w:tcBorders>
            <w:vAlign w:val="bottom"/>
          </w:tcPr>
          <w:p>
            <w:pPr>
              <w:pStyle w:val="Normal"/>
              <w:tabs>
                <w:tab w:val="clear" w:pos="708"/>
              </w:tabs>
              <w:jc w:val="right"/>
              <w:rPr>
                <w:sz w:val="21"/>
                <w:szCs w:val="21"/>
              </w:rPr>
            </w:pPr>
            <w:r>
              <w:rPr>
                <w:sz w:val="21"/>
                <w:szCs w:val="21"/>
              </w:rPr>
            </w:r>
          </w:p>
        </w:tc>
      </w:tr>
      <w:tr>
        <w:trPr>
          <w:trHeight w:val="433" w:hRule="atLeast"/>
        </w:trPr>
        <w:tc>
          <w:tcPr>
            <w:tcW w:w="385" w:type="dxa"/>
            <w:tcBorders>
              <w:left w:val="single" w:sz="4" w:space="0" w:color="000000"/>
              <w:bottom w:val="single" w:sz="4" w:space="0" w:color="000000"/>
            </w:tcBorders>
            <w:vAlign w:val="bottom"/>
          </w:tcPr>
          <w:p>
            <w:pPr>
              <w:pStyle w:val="Normal"/>
              <w:tabs>
                <w:tab w:val="clear" w:pos="708"/>
              </w:tabs>
              <w:jc w:val="center"/>
              <w:rPr>
                <w:sz w:val="21"/>
                <w:szCs w:val="21"/>
              </w:rPr>
            </w:pPr>
            <w:r>
              <w:rPr>
                <w:sz w:val="21"/>
                <w:szCs w:val="21"/>
              </w:rPr>
              <w:t>35.</w:t>
            </w:r>
          </w:p>
        </w:tc>
        <w:tc>
          <w:tcPr>
            <w:tcW w:w="4433"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 xml:space="preserve">Obkladačky keramické glazované jednofarebné hladké lxv 200x200x14 mm   </w:t>
            </w:r>
          </w:p>
        </w:tc>
        <w:tc>
          <w:tcPr>
            <w:tcW w:w="341"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m2</w:t>
            </w:r>
          </w:p>
        </w:tc>
        <w:tc>
          <w:tcPr>
            <w:tcW w:w="1008"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t>66,351</w:t>
            </w:r>
          </w:p>
        </w:tc>
        <w:tc>
          <w:tcPr>
            <w:tcW w:w="1364" w:type="dxa"/>
            <w:tcBorders>
              <w:left w:val="single" w:sz="4" w:space="0" w:color="000000"/>
              <w:bottom w:val="single" w:sz="4" w:space="0" w:color="000000"/>
            </w:tcBorders>
            <w:vAlign w:val="bottom"/>
          </w:tcPr>
          <w:p>
            <w:pPr>
              <w:pStyle w:val="Normal"/>
              <w:tabs>
                <w:tab w:val="clear" w:pos="708"/>
              </w:tabs>
              <w:jc w:val="right"/>
              <w:rPr>
                <w:i/>
                <w:i/>
                <w:sz w:val="21"/>
                <w:szCs w:val="21"/>
              </w:rPr>
            </w:pPr>
            <w:r>
              <w:rPr>
                <w:i/>
                <w:sz w:val="21"/>
                <w:szCs w:val="21"/>
              </w:rPr>
            </w:r>
          </w:p>
        </w:tc>
        <w:tc>
          <w:tcPr>
            <w:tcW w:w="1467" w:type="dxa"/>
            <w:tcBorders>
              <w:left w:val="single" w:sz="4" w:space="0" w:color="000000"/>
              <w:bottom w:val="single" w:sz="4" w:space="0" w:color="000000"/>
              <w:right w:val="single" w:sz="4" w:space="0" w:color="000000"/>
            </w:tcBorders>
            <w:vAlign w:val="bottom"/>
          </w:tcPr>
          <w:p>
            <w:pPr>
              <w:pStyle w:val="Normal"/>
              <w:tabs>
                <w:tab w:val="clear" w:pos="708"/>
              </w:tabs>
              <w:jc w:val="right"/>
              <w:rPr>
                <w:i/>
                <w:i/>
                <w:sz w:val="21"/>
                <w:szCs w:val="21"/>
              </w:rPr>
            </w:pPr>
            <w:r>
              <w:rPr>
                <w:i/>
                <w:sz w:val="21"/>
                <w:szCs w:val="21"/>
              </w:rPr>
            </w:r>
          </w:p>
        </w:tc>
      </w:tr>
      <w:tr>
        <w:trPr>
          <w:trHeight w:val="313" w:hRule="atLeast"/>
        </w:trPr>
        <w:tc>
          <w:tcPr>
            <w:tcW w:w="385" w:type="dxa"/>
            <w:tcBorders>
              <w:left w:val="single" w:sz="4" w:space="0" w:color="000000"/>
              <w:bottom w:val="single" w:sz="4" w:space="0" w:color="000000"/>
            </w:tcBorders>
            <w:vAlign w:val="bottom"/>
          </w:tcPr>
          <w:p>
            <w:pPr>
              <w:pStyle w:val="Normal"/>
              <w:tabs>
                <w:tab w:val="clear" w:pos="708"/>
              </w:tabs>
              <w:jc w:val="center"/>
              <w:rPr>
                <w:sz w:val="21"/>
                <w:szCs w:val="21"/>
              </w:rPr>
            </w:pPr>
            <w:r>
              <w:rPr>
                <w:sz w:val="21"/>
                <w:szCs w:val="21"/>
              </w:rPr>
              <w:t>36.</w:t>
            </w:r>
          </w:p>
        </w:tc>
        <w:tc>
          <w:tcPr>
            <w:tcW w:w="4433"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 xml:space="preserve">Penetrácia </w:t>
            </w:r>
          </w:p>
        </w:tc>
        <w:tc>
          <w:tcPr>
            <w:tcW w:w="341"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m2</w:t>
            </w:r>
          </w:p>
        </w:tc>
        <w:tc>
          <w:tcPr>
            <w:tcW w:w="1008"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t>65,050</w:t>
            </w:r>
          </w:p>
        </w:tc>
        <w:tc>
          <w:tcPr>
            <w:tcW w:w="1364"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r>
          </w:p>
        </w:tc>
        <w:tc>
          <w:tcPr>
            <w:tcW w:w="1467" w:type="dxa"/>
            <w:tcBorders>
              <w:left w:val="single" w:sz="4" w:space="0" w:color="000000"/>
              <w:bottom w:val="single" w:sz="4" w:space="0" w:color="000000"/>
              <w:right w:val="single" w:sz="4" w:space="0" w:color="000000"/>
            </w:tcBorders>
            <w:vAlign w:val="bottom"/>
          </w:tcPr>
          <w:p>
            <w:pPr>
              <w:pStyle w:val="Normal"/>
              <w:tabs>
                <w:tab w:val="clear" w:pos="708"/>
              </w:tabs>
              <w:jc w:val="right"/>
              <w:rPr>
                <w:sz w:val="21"/>
                <w:szCs w:val="21"/>
              </w:rPr>
            </w:pPr>
            <w:r>
              <w:rPr>
                <w:sz w:val="21"/>
                <w:szCs w:val="21"/>
              </w:rPr>
            </w:r>
          </w:p>
        </w:tc>
      </w:tr>
      <w:tr>
        <w:trPr>
          <w:trHeight w:val="433" w:hRule="atLeast"/>
        </w:trPr>
        <w:tc>
          <w:tcPr>
            <w:tcW w:w="385" w:type="dxa"/>
            <w:tcBorders>
              <w:left w:val="single" w:sz="4" w:space="0" w:color="000000"/>
              <w:bottom w:val="single" w:sz="4" w:space="0" w:color="000000"/>
            </w:tcBorders>
            <w:vAlign w:val="bottom"/>
          </w:tcPr>
          <w:p>
            <w:pPr>
              <w:pStyle w:val="Normal"/>
              <w:tabs>
                <w:tab w:val="clear" w:pos="708"/>
              </w:tabs>
              <w:jc w:val="center"/>
              <w:rPr>
                <w:sz w:val="21"/>
                <w:szCs w:val="21"/>
              </w:rPr>
            </w:pPr>
            <w:r>
              <w:rPr>
                <w:sz w:val="21"/>
                <w:szCs w:val="21"/>
              </w:rPr>
              <w:t>37.</w:t>
            </w:r>
          </w:p>
        </w:tc>
        <w:tc>
          <w:tcPr>
            <w:tcW w:w="4433"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 xml:space="preserve">Penetrovanie jednonásobné jemnozrnných podkladov výšky do 3,80 m   </w:t>
            </w:r>
          </w:p>
        </w:tc>
        <w:tc>
          <w:tcPr>
            <w:tcW w:w="341"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m2</w:t>
            </w:r>
          </w:p>
        </w:tc>
        <w:tc>
          <w:tcPr>
            <w:tcW w:w="1008"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t>13,050</w:t>
            </w:r>
          </w:p>
        </w:tc>
        <w:tc>
          <w:tcPr>
            <w:tcW w:w="1364"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r>
          </w:p>
        </w:tc>
        <w:tc>
          <w:tcPr>
            <w:tcW w:w="1467" w:type="dxa"/>
            <w:tcBorders>
              <w:left w:val="single" w:sz="4" w:space="0" w:color="000000"/>
              <w:bottom w:val="single" w:sz="4" w:space="0" w:color="000000"/>
              <w:right w:val="single" w:sz="4" w:space="0" w:color="000000"/>
            </w:tcBorders>
            <w:vAlign w:val="bottom"/>
          </w:tcPr>
          <w:p>
            <w:pPr>
              <w:pStyle w:val="Normal"/>
              <w:tabs>
                <w:tab w:val="clear" w:pos="708"/>
              </w:tabs>
              <w:jc w:val="right"/>
              <w:rPr>
                <w:sz w:val="21"/>
                <w:szCs w:val="21"/>
              </w:rPr>
            </w:pPr>
            <w:r>
              <w:rPr>
                <w:sz w:val="21"/>
                <w:szCs w:val="21"/>
              </w:rPr>
            </w:r>
          </w:p>
        </w:tc>
      </w:tr>
      <w:tr>
        <w:trPr>
          <w:trHeight w:val="433" w:hRule="atLeast"/>
        </w:trPr>
        <w:tc>
          <w:tcPr>
            <w:tcW w:w="385" w:type="dxa"/>
            <w:tcBorders>
              <w:left w:val="single" w:sz="4" w:space="0" w:color="000000"/>
              <w:bottom w:val="single" w:sz="4" w:space="0" w:color="000000"/>
            </w:tcBorders>
            <w:vAlign w:val="bottom"/>
          </w:tcPr>
          <w:p>
            <w:pPr>
              <w:pStyle w:val="Normal"/>
              <w:tabs>
                <w:tab w:val="clear" w:pos="708"/>
              </w:tabs>
              <w:jc w:val="center"/>
              <w:rPr>
                <w:sz w:val="21"/>
                <w:szCs w:val="21"/>
              </w:rPr>
            </w:pPr>
            <w:r>
              <w:rPr>
                <w:sz w:val="21"/>
                <w:szCs w:val="21"/>
              </w:rPr>
              <w:t>38.</w:t>
            </w:r>
          </w:p>
        </w:tc>
        <w:tc>
          <w:tcPr>
            <w:tcW w:w="4433"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 xml:space="preserve">Maľby akrylátové základné dvojnásobné na jemnozrnný podklad výšky do 3,80 m   </w:t>
            </w:r>
          </w:p>
        </w:tc>
        <w:tc>
          <w:tcPr>
            <w:tcW w:w="341" w:type="dxa"/>
            <w:tcBorders>
              <w:left w:val="single" w:sz="4" w:space="0" w:color="000000"/>
              <w:bottom w:val="single" w:sz="4" w:space="0" w:color="000000"/>
            </w:tcBorders>
            <w:vAlign w:val="bottom"/>
          </w:tcPr>
          <w:p>
            <w:pPr>
              <w:pStyle w:val="Normal"/>
              <w:tabs>
                <w:tab w:val="clear" w:pos="708"/>
              </w:tabs>
              <w:jc w:val="left"/>
              <w:rPr>
                <w:sz w:val="21"/>
                <w:szCs w:val="21"/>
              </w:rPr>
            </w:pPr>
            <w:r>
              <w:rPr>
                <w:sz w:val="21"/>
                <w:szCs w:val="21"/>
              </w:rPr>
              <w:t>m2</w:t>
            </w:r>
          </w:p>
        </w:tc>
        <w:tc>
          <w:tcPr>
            <w:tcW w:w="1008"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t>13,050</w:t>
            </w:r>
          </w:p>
        </w:tc>
        <w:tc>
          <w:tcPr>
            <w:tcW w:w="1364" w:type="dxa"/>
            <w:tcBorders>
              <w:left w:val="single" w:sz="4" w:space="0" w:color="000000"/>
              <w:bottom w:val="single" w:sz="4" w:space="0" w:color="000000"/>
            </w:tcBorders>
            <w:vAlign w:val="bottom"/>
          </w:tcPr>
          <w:p>
            <w:pPr>
              <w:pStyle w:val="Normal"/>
              <w:tabs>
                <w:tab w:val="clear" w:pos="708"/>
              </w:tabs>
              <w:jc w:val="right"/>
              <w:rPr>
                <w:sz w:val="21"/>
                <w:szCs w:val="21"/>
              </w:rPr>
            </w:pPr>
            <w:r>
              <w:rPr>
                <w:sz w:val="21"/>
                <w:szCs w:val="21"/>
              </w:rPr>
            </w:r>
          </w:p>
        </w:tc>
        <w:tc>
          <w:tcPr>
            <w:tcW w:w="1467" w:type="dxa"/>
            <w:tcBorders>
              <w:left w:val="single" w:sz="4" w:space="0" w:color="000000"/>
              <w:bottom w:val="single" w:sz="4" w:space="0" w:color="000000"/>
              <w:right w:val="single" w:sz="4" w:space="0" w:color="000000"/>
            </w:tcBorders>
            <w:vAlign w:val="bottom"/>
          </w:tcPr>
          <w:p>
            <w:pPr>
              <w:pStyle w:val="Normal"/>
              <w:tabs>
                <w:tab w:val="clear" w:pos="708"/>
              </w:tabs>
              <w:jc w:val="right"/>
              <w:rPr>
                <w:sz w:val="21"/>
                <w:szCs w:val="21"/>
              </w:rPr>
            </w:pPr>
            <w:r>
              <w:rPr>
                <w:sz w:val="21"/>
                <w:szCs w:val="21"/>
              </w:rPr>
            </w:r>
          </w:p>
        </w:tc>
      </w:tr>
    </w:tbl>
    <w:p>
      <w:pPr>
        <w:pStyle w:val="Normal"/>
        <w:rPr/>
      </w:pPr>
      <w:r>
        <w:rPr/>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roman"/>
    <w:pitch w:val="variable"/>
  </w:font>
  <w:font w:name="Arial">
    <w:charset w:val="ee"/>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2"/>
      <w:numFmt w:val="decimal"/>
      <w:lvlText w:val="%1."/>
      <w:lvlJc w:val="left"/>
      <w:pPr>
        <w:ind w:left="360" w:hanging="360"/>
      </w:pPr>
      <w:rPr>
        <w:b/>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lowerLetter"/>
      <w:lvlText w:val="%1)"/>
      <w:lvlJc w:val="left"/>
      <w:pPr>
        <w:ind w:left="644" w:hanging="360"/>
      </w:pPr>
      <w:rPr>
        <w:b w:val="false"/>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k-SK"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c6bfa"/>
    <w:pPr>
      <w:widowControl/>
      <w:bidi w:val="0"/>
      <w:spacing w:lineRule="auto" w:line="240" w:before="0" w:after="0"/>
      <w:jc w:val="left"/>
    </w:pPr>
    <w:rPr>
      <w:rFonts w:ascii="Times New Roman" w:hAnsi="Times New Roman" w:eastAsia="Calibri" w:cs="Times New Roman" w:eastAsiaTheme="minorHAnsi"/>
      <w:color w:val="auto"/>
      <w:kern w:val="0"/>
      <w:sz w:val="24"/>
      <w:szCs w:val="24"/>
      <w:lang w:val="sk-SK" w:eastAsia="sk-SK" w:bidi="ar-SA"/>
    </w:rPr>
  </w:style>
  <w:style w:type="character" w:styleId="DefaultParagraphFont" w:default="1">
    <w:name w:val="Default Paragraph Font"/>
    <w:uiPriority w:val="1"/>
    <w:semiHidden/>
    <w:unhideWhenUsed/>
    <w:qFormat/>
    <w:rPr/>
  </w:style>
  <w:style w:type="character" w:styleId="Internetovodkaz">
    <w:name w:val="Internetový odkaz"/>
    <w:uiPriority w:val="99"/>
    <w:semiHidden/>
    <w:unhideWhenUsed/>
    <w:rsid w:val="005c6bfa"/>
    <w:rPr>
      <w:color w:val="0000FF"/>
      <w:u w:val="single"/>
    </w:rPr>
  </w:style>
  <w:style w:type="character" w:styleId="ZarkazkladnhotextuChar" w:customStyle="1">
    <w:name w:val="Zarážka základného textu Char"/>
    <w:basedOn w:val="DefaultParagraphFont"/>
    <w:link w:val="Zarkazkladnhotextu"/>
    <w:uiPriority w:val="99"/>
    <w:semiHidden/>
    <w:qFormat/>
    <w:rsid w:val="005c6bfa"/>
    <w:rPr>
      <w:rFonts w:ascii="Times New Roman" w:hAnsi="Times New Roman" w:eastAsia="Calibri" w:cs="Times New Roman"/>
      <w:sz w:val="24"/>
      <w:szCs w:val="24"/>
      <w:lang w:eastAsia="sk-SK"/>
    </w:rPr>
  </w:style>
  <w:style w:type="paragraph" w:styleId="Nadpis">
    <w:name w:val="Nadpis"/>
    <w:basedOn w:val="Normal"/>
    <w:next w:val="Telotextu"/>
    <w:qFormat/>
    <w:pPr>
      <w:keepNext w:val="true"/>
      <w:spacing w:before="240" w:after="120"/>
    </w:pPr>
    <w:rPr>
      <w:rFonts w:ascii="Liberation Sans" w:hAnsi="Liberation Sans" w:eastAsia="Microsoft YaHei" w:cs="Lucida Sans"/>
      <w:sz w:val="28"/>
      <w:szCs w:val="28"/>
    </w:rPr>
  </w:style>
  <w:style w:type="paragraph" w:styleId="Telotextu">
    <w:name w:val="Body Text"/>
    <w:basedOn w:val="Normal"/>
    <w:pPr>
      <w:spacing w:lineRule="auto" w:line="276" w:before="0" w:after="140"/>
    </w:pPr>
    <w:rPr/>
  </w:style>
  <w:style w:type="paragraph" w:styleId="Zoznam">
    <w:name w:val="List"/>
    <w:basedOn w:val="Telotextu"/>
    <w:pPr/>
    <w:rPr>
      <w:rFonts w:cs="Lucida Sans"/>
    </w:rPr>
  </w:style>
  <w:style w:type="paragraph" w:styleId="Popis">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Odsadenietelatextu">
    <w:name w:val="Body Text Indent"/>
    <w:basedOn w:val="Normal"/>
    <w:link w:val="ZarkazkladnhotextuChar"/>
    <w:uiPriority w:val="99"/>
    <w:semiHidden/>
    <w:unhideWhenUsed/>
    <w:rsid w:val="005c6bfa"/>
    <w:pPr>
      <w:spacing w:before="0" w:after="120"/>
      <w:ind w:left="283" w:hanging="0"/>
    </w:pPr>
    <w:rPr/>
  </w:style>
  <w:style w:type="paragraph" w:styleId="ListParagraph">
    <w:name w:val="List Paragraph"/>
    <w:basedOn w:val="Normal"/>
    <w:uiPriority w:val="34"/>
    <w:qFormat/>
    <w:rsid w:val="005c6bfa"/>
    <w:pPr>
      <w:spacing w:before="0" w:after="0"/>
      <w:ind w:left="720" w:hanging="0"/>
      <w:contextualSpacing/>
    </w:pPr>
    <w:rPr>
      <w:rFonts w:eastAsia="Times New Roman"/>
    </w:rPr>
  </w:style>
  <w:style w:type="paragraph" w:styleId="Default" w:customStyle="1">
    <w:name w:val="Default"/>
    <w:qFormat/>
    <w:rsid w:val="005c6bfa"/>
    <w:pPr>
      <w:widowControl/>
      <w:bidi w:val="0"/>
      <w:spacing w:lineRule="auto" w:line="240" w:before="0" w:after="0"/>
      <w:jc w:val="left"/>
    </w:pPr>
    <w:rPr>
      <w:rFonts w:ascii="Arial" w:hAnsi="Arial" w:eastAsia="Times New Roman" w:cs="Arial"/>
      <w:color w:val="000000"/>
      <w:kern w:val="0"/>
      <w:sz w:val="24"/>
      <w:szCs w:val="24"/>
      <w:lang w:val="sk-SK" w:eastAsia="sk-SK" w:bidi="ar-SA"/>
    </w:rPr>
  </w:style>
  <w:style w:type="paragraph" w:styleId="Obsahtabuky">
    <w:name w:val="Obsah tabuľky"/>
    <w:basedOn w:val="Normal"/>
    <w:qFormat/>
    <w:pPr>
      <w:widowControl w:val="false"/>
      <w:suppressLineNumbers/>
      <w:suppressAutoHyphens w:val="true"/>
    </w:pPr>
    <w:rPr>
      <w:rFonts w:eastAsia="SimSun" w:cs="Mangal"/>
      <w:kern w:val="2"/>
      <w:lang w:eastAsia="hi-IN" w:bidi="hi-IN"/>
    </w:rPr>
  </w:style>
  <w:style w:type="paragraph" w:styleId="Nzov">
    <w:name w:val="Title"/>
    <w:basedOn w:val="Normal"/>
    <w:next w:val="Podnadpis"/>
    <w:qFormat/>
    <w:pPr>
      <w:suppressAutoHyphens w:val="true"/>
      <w:spacing w:lineRule="auto" w:line="240" w:before="0" w:after="0"/>
      <w:jc w:val="center"/>
    </w:pPr>
    <w:rPr>
      <w:rFonts w:ascii="Times New Roman" w:hAnsi="Times New Roman" w:eastAsia="Times New Roman" w:cs="Times New Roman"/>
      <w:b/>
      <w:sz w:val="32"/>
      <w:szCs w:val="20"/>
      <w:lang w:eastAsia="ar-SA"/>
    </w:rPr>
  </w:style>
  <w:style w:type="paragraph" w:styleId="Podnadpis">
    <w:name w:val="Subtitle"/>
    <w:basedOn w:val="Normal"/>
    <w:next w:val="Normal"/>
    <w:qFormat/>
    <w:pPr/>
    <w:rPr>
      <w:rFonts w:ascii="Calibri" w:hAnsi="Calibri" w:eastAsia="" w:cs="" w:asciiTheme="minorHAnsi" w:cstheme="minorBidi" w:eastAsiaTheme="minorEastAsia" w:hAnsiTheme="minorHAnsi"/>
      <w:color w:val="5A5A5A" w:themeColor="text1" w:themeTint="a5"/>
      <w:spacing w:val="15"/>
    </w:rPr>
  </w:style>
  <w:style w:type="numbering" w:styleId="NoList" w:default="1">
    <w:name w:val="No List"/>
    <w:uiPriority w:val="99"/>
    <w:semiHidden/>
    <w:unhideWhenUsed/>
    <w:qFormat/>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ucia.marschallova@obecslovinky.sk"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1548</TotalTime>
  <Application>LibreOffice/6.4.0.3$Windows_X86_64 LibreOffice_project/b0a288ab3d2d4774cb44b62f04d5d28733ac6df8</Application>
  <Pages>6</Pages>
  <Words>1088</Words>
  <Characters>6264</Characters>
  <CharactersWithSpaces>7665</CharactersWithSpaces>
  <Paragraphs>233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2020-06-18T06:13:00Z</dcterms:created>
  <dc:creator>Elena Guspanová</dc:creator>
  <dc:description/>
  <dc:language>sk-SK</dc:language>
  <cp:lastModifiedBy/>
  <cp:lastPrinted>2020-09-30T13:35:15Z</cp:lastPrinted>
  <dcterms:modified xsi:type="dcterms:W3CDTF">2020-09-30T13:40:05Z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